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71850" w14:textId="77777777" w:rsidR="00C0537E" w:rsidRDefault="00C0537E">
      <w:pPr>
        <w:rPr>
          <w:b/>
          <w:sz w:val="32"/>
          <w:szCs w:val="32"/>
          <w:lang w:val="en-US"/>
        </w:rPr>
      </w:pPr>
    </w:p>
    <w:p w14:paraId="1C3C6C70" w14:textId="77777777" w:rsidR="00C136B7" w:rsidRDefault="00C136B7">
      <w:pPr>
        <w:rPr>
          <w:b/>
          <w:sz w:val="52"/>
          <w:szCs w:val="52"/>
          <w:lang w:val="en-US"/>
        </w:rPr>
      </w:pPr>
    </w:p>
    <w:p w14:paraId="5518CC95" w14:textId="77777777" w:rsidR="00C31E87" w:rsidRPr="00974EF6" w:rsidRDefault="00741329">
      <w:pPr>
        <w:rPr>
          <w:rFonts w:ascii="Calibri" w:eastAsia="Times New Roman" w:hAnsi="Calibri" w:cs="Calibri"/>
          <w:b/>
          <w:color w:val="009999"/>
          <w:sz w:val="64"/>
          <w:szCs w:val="64"/>
          <w:lang w:eastAsia="en-GB"/>
        </w:rPr>
      </w:pPr>
      <w:r w:rsidRPr="00974EF6">
        <w:rPr>
          <w:rFonts w:ascii="Calibri" w:eastAsia="Times New Roman" w:hAnsi="Calibri" w:cs="Calibri"/>
          <w:b/>
          <w:color w:val="009999"/>
          <w:sz w:val="64"/>
          <w:szCs w:val="64"/>
          <w:lang w:eastAsia="en-GB"/>
        </w:rPr>
        <w:t>A</w:t>
      </w:r>
      <w:r w:rsidR="00C20C23" w:rsidRPr="00974EF6">
        <w:rPr>
          <w:rFonts w:ascii="Calibri" w:eastAsia="Times New Roman" w:hAnsi="Calibri" w:cs="Calibri"/>
          <w:b/>
          <w:color w:val="009999"/>
          <w:sz w:val="64"/>
          <w:szCs w:val="64"/>
          <w:lang w:eastAsia="en-GB"/>
        </w:rPr>
        <w:t>doption and Special Guardianship Leadership Board</w:t>
      </w:r>
    </w:p>
    <w:p w14:paraId="336D41B0" w14:textId="77777777" w:rsidR="008F5657" w:rsidRPr="00974EF6" w:rsidRDefault="008F5657">
      <w:pPr>
        <w:rPr>
          <w:b/>
          <w:sz w:val="40"/>
          <w:szCs w:val="40"/>
          <w:lang w:val="en-US"/>
        </w:rPr>
      </w:pPr>
      <w:bookmarkStart w:id="0" w:name="_GoBack"/>
      <w:bookmarkEnd w:id="0"/>
    </w:p>
    <w:p w14:paraId="017DDF19" w14:textId="43F9C228" w:rsidR="008F5657" w:rsidRPr="00974EF6" w:rsidRDefault="008F5657">
      <w:pPr>
        <w:rPr>
          <w:b/>
          <w:sz w:val="52"/>
          <w:szCs w:val="52"/>
          <w:lang w:val="en-US"/>
        </w:rPr>
      </w:pPr>
      <w:r w:rsidRPr="00974EF6">
        <w:rPr>
          <w:b/>
          <w:sz w:val="52"/>
          <w:szCs w:val="52"/>
          <w:lang w:val="en-US"/>
        </w:rPr>
        <w:t>Headline Measures: Q</w:t>
      </w:r>
      <w:r w:rsidR="009B213C">
        <w:rPr>
          <w:b/>
          <w:sz w:val="52"/>
          <w:szCs w:val="52"/>
          <w:lang w:val="en-US"/>
        </w:rPr>
        <w:t>3</w:t>
      </w:r>
      <w:r w:rsidRPr="00974EF6">
        <w:rPr>
          <w:b/>
          <w:sz w:val="52"/>
          <w:szCs w:val="52"/>
          <w:lang w:val="en-US"/>
        </w:rPr>
        <w:t xml:space="preserve"> 20</w:t>
      </w:r>
      <w:r w:rsidR="00745300" w:rsidRPr="00974EF6">
        <w:rPr>
          <w:b/>
          <w:sz w:val="52"/>
          <w:szCs w:val="52"/>
          <w:lang w:val="en-US"/>
        </w:rPr>
        <w:t>2</w:t>
      </w:r>
      <w:r w:rsidR="00D529A0" w:rsidRPr="00974EF6">
        <w:rPr>
          <w:b/>
          <w:sz w:val="52"/>
          <w:szCs w:val="52"/>
          <w:lang w:val="en-US"/>
        </w:rPr>
        <w:t>1</w:t>
      </w:r>
      <w:r w:rsidRPr="00974EF6">
        <w:rPr>
          <w:b/>
          <w:sz w:val="52"/>
          <w:szCs w:val="52"/>
          <w:lang w:val="en-US"/>
        </w:rPr>
        <w:t>/2</w:t>
      </w:r>
      <w:r w:rsidR="00D529A0" w:rsidRPr="00974EF6">
        <w:rPr>
          <w:b/>
          <w:sz w:val="52"/>
          <w:szCs w:val="52"/>
          <w:lang w:val="en-US"/>
        </w:rPr>
        <w:t>2</w:t>
      </w:r>
    </w:p>
    <w:p w14:paraId="77443B32" w14:textId="77777777" w:rsidR="00C136B7" w:rsidRPr="00974EF6" w:rsidRDefault="00C136B7">
      <w:pPr>
        <w:rPr>
          <w:b/>
          <w:sz w:val="40"/>
          <w:szCs w:val="40"/>
          <w:lang w:val="en-US"/>
        </w:rPr>
      </w:pPr>
    </w:p>
    <w:p w14:paraId="0F9FD1B9" w14:textId="7B06A212" w:rsidR="008F5657" w:rsidRPr="00974EF6" w:rsidRDefault="00AD1842">
      <w:pPr>
        <w:rPr>
          <w:b/>
          <w:sz w:val="52"/>
          <w:szCs w:val="52"/>
          <w:lang w:val="en-US"/>
        </w:rPr>
      </w:pPr>
      <w:r>
        <w:rPr>
          <w:b/>
          <w:sz w:val="52"/>
          <w:szCs w:val="52"/>
          <w:lang w:val="en-US"/>
        </w:rPr>
        <w:t>April</w:t>
      </w:r>
      <w:r w:rsidR="00527068" w:rsidRPr="00974EF6">
        <w:rPr>
          <w:b/>
          <w:sz w:val="52"/>
          <w:szCs w:val="52"/>
          <w:lang w:val="en-US"/>
        </w:rPr>
        <w:t xml:space="preserve"> 2022</w:t>
      </w:r>
    </w:p>
    <w:p w14:paraId="69055205" w14:textId="77777777" w:rsidR="00910D9E" w:rsidRPr="00974EF6" w:rsidRDefault="00910D9E" w:rsidP="00910D9E">
      <w:pPr>
        <w:jc w:val="both"/>
        <w:rPr>
          <w:b/>
          <w:color w:val="FF0000"/>
          <w:sz w:val="24"/>
          <w:szCs w:val="24"/>
          <w:lang w:val="en-US"/>
        </w:rPr>
      </w:pPr>
    </w:p>
    <w:p w14:paraId="0710785A" w14:textId="77777777" w:rsidR="00910D9E" w:rsidRPr="00974EF6" w:rsidRDefault="00910D9E" w:rsidP="00910D9E">
      <w:pPr>
        <w:jc w:val="both"/>
        <w:rPr>
          <w:b/>
          <w:color w:val="FF0000"/>
          <w:sz w:val="24"/>
          <w:szCs w:val="24"/>
          <w:lang w:val="en-US"/>
        </w:rPr>
      </w:pPr>
    </w:p>
    <w:p w14:paraId="6EF86E27" w14:textId="77777777" w:rsidR="00ED3E48" w:rsidRDefault="00ED3E48" w:rsidP="00910D9E">
      <w:pPr>
        <w:jc w:val="both"/>
        <w:rPr>
          <w:b/>
          <w:color w:val="FF0000"/>
          <w:sz w:val="24"/>
          <w:szCs w:val="24"/>
          <w:lang w:val="en-US"/>
        </w:rPr>
      </w:pPr>
    </w:p>
    <w:p w14:paraId="59D4C962" w14:textId="77777777" w:rsidR="00ED3E48" w:rsidRDefault="00ED3E48" w:rsidP="00910D9E">
      <w:pPr>
        <w:jc w:val="both"/>
        <w:rPr>
          <w:b/>
          <w:color w:val="FF0000"/>
          <w:sz w:val="24"/>
          <w:szCs w:val="24"/>
          <w:lang w:val="en-US"/>
        </w:rPr>
      </w:pPr>
    </w:p>
    <w:p w14:paraId="25ED888E" w14:textId="77777777" w:rsidR="00ED3E48" w:rsidRDefault="00ED3E48" w:rsidP="00910D9E">
      <w:pPr>
        <w:jc w:val="both"/>
        <w:rPr>
          <w:b/>
          <w:color w:val="FF0000"/>
          <w:sz w:val="24"/>
          <w:szCs w:val="24"/>
          <w:lang w:val="en-US"/>
        </w:rPr>
      </w:pPr>
    </w:p>
    <w:p w14:paraId="223D2432" w14:textId="77777777" w:rsidR="00ED3E48" w:rsidRDefault="00ED3E48" w:rsidP="00910D9E">
      <w:pPr>
        <w:jc w:val="both"/>
        <w:rPr>
          <w:b/>
          <w:color w:val="FF0000"/>
          <w:sz w:val="24"/>
          <w:szCs w:val="24"/>
          <w:lang w:val="en-US"/>
        </w:rPr>
      </w:pPr>
    </w:p>
    <w:p w14:paraId="574A1D37" w14:textId="77777777" w:rsidR="00ED3E48" w:rsidRDefault="00ED3E48" w:rsidP="00910D9E">
      <w:pPr>
        <w:jc w:val="both"/>
        <w:rPr>
          <w:b/>
          <w:color w:val="FF0000"/>
          <w:sz w:val="24"/>
          <w:szCs w:val="24"/>
          <w:lang w:val="en-US"/>
        </w:rPr>
      </w:pPr>
    </w:p>
    <w:p w14:paraId="013D50B2" w14:textId="77777777" w:rsidR="00C136B7" w:rsidRPr="00974EF6" w:rsidRDefault="00C136B7">
      <w:pPr>
        <w:rPr>
          <w:lang w:val="en-US"/>
        </w:rPr>
      </w:pPr>
    </w:p>
    <w:p w14:paraId="46257C20" w14:textId="77777777" w:rsidR="00A869DF" w:rsidRDefault="00A869DF" w:rsidP="00A869DF">
      <w:pPr>
        <w:jc w:val="both"/>
      </w:pPr>
    </w:p>
    <w:p w14:paraId="1337B56A" w14:textId="77777777" w:rsidR="00A869DF" w:rsidRDefault="00A869DF" w:rsidP="00A869DF">
      <w:pPr>
        <w:jc w:val="both"/>
      </w:pPr>
    </w:p>
    <w:p w14:paraId="789A4A7A" w14:textId="77777777" w:rsidR="00A869DF" w:rsidRDefault="00A869DF" w:rsidP="00A869DF">
      <w:pPr>
        <w:jc w:val="both"/>
      </w:pPr>
    </w:p>
    <w:p w14:paraId="6AD17E64" w14:textId="77777777" w:rsidR="00A869DF" w:rsidRDefault="00A869DF" w:rsidP="00A869DF">
      <w:pPr>
        <w:jc w:val="both"/>
      </w:pPr>
    </w:p>
    <w:p w14:paraId="6B37B0AE" w14:textId="5228304B" w:rsidR="00A869DF" w:rsidRPr="00D40A1B" w:rsidRDefault="00A869DF" w:rsidP="00A869DF">
      <w:pPr>
        <w:jc w:val="both"/>
      </w:pPr>
      <w:r w:rsidRPr="38F9B1A9">
        <w:t xml:space="preserve">Note: The Department </w:t>
      </w:r>
      <w:r>
        <w:t xml:space="preserve">for </w:t>
      </w:r>
      <w:r w:rsidRPr="38F9B1A9">
        <w:t>Education</w:t>
      </w:r>
      <w:r>
        <w:t>’</w:t>
      </w:r>
      <w:r w:rsidRPr="38F9B1A9">
        <w:t xml:space="preserve">s annual figures on adoptions and timeliness for children who have been adopted are published in </w:t>
      </w:r>
      <w:r>
        <w:t xml:space="preserve">the </w:t>
      </w:r>
      <w:bookmarkStart w:id="1" w:name="_Hlk61260548"/>
      <w:r>
        <w:fldChar w:fldCharType="begin"/>
      </w:r>
      <w:r>
        <w:instrText xml:space="preserve"> HYPERLINK "https://www.gov.uk/government/statistics/children-looked-after-in-england-including-adoption-2019-to-2020" </w:instrText>
      </w:r>
      <w:r>
        <w:fldChar w:fldCharType="separate"/>
      </w:r>
      <w:r w:rsidRPr="0091446E">
        <w:rPr>
          <w:rStyle w:val="Hyperlink"/>
        </w:rPr>
        <w:t>Children looked after in England including adoption</w:t>
      </w:r>
      <w:r>
        <w:fldChar w:fldCharType="end"/>
      </w:r>
      <w:bookmarkEnd w:id="1"/>
      <w:r>
        <w:t xml:space="preserve"> SFR. </w:t>
      </w:r>
      <w:r w:rsidRPr="009C4846">
        <w:t>This is the most robust source of inform</w:t>
      </w:r>
      <w:r w:rsidRPr="38F9B1A9">
        <w:t>ation on adoption.</w:t>
      </w:r>
    </w:p>
    <w:p w14:paraId="4B124D4C" w14:textId="77777777" w:rsidR="00A869DF" w:rsidRDefault="00A869DF">
      <w:pPr>
        <w:rPr>
          <w:b/>
          <w:lang w:val="en-US"/>
        </w:rPr>
      </w:pPr>
      <w:r>
        <w:rPr>
          <w:b/>
          <w:lang w:val="en-US"/>
        </w:rPr>
        <w:br w:type="page"/>
      </w:r>
    </w:p>
    <w:p w14:paraId="1C2A7D6B" w14:textId="1F5954C6" w:rsidR="001A2EA4" w:rsidRPr="00974EF6" w:rsidRDefault="004D15C5" w:rsidP="00D97914">
      <w:pPr>
        <w:rPr>
          <w:b/>
          <w:sz w:val="24"/>
          <w:szCs w:val="24"/>
          <w:lang w:val="en-US"/>
        </w:rPr>
      </w:pPr>
      <w:r w:rsidRPr="00974EF6">
        <w:rPr>
          <w:b/>
          <w:sz w:val="24"/>
          <w:szCs w:val="24"/>
          <w:lang w:val="en-US"/>
        </w:rPr>
        <w:lastRenderedPageBreak/>
        <w:t>CHILDREN</w:t>
      </w:r>
    </w:p>
    <w:p w14:paraId="35B44A10" w14:textId="33A58B2D" w:rsidR="00B60E39" w:rsidRPr="00974EF6" w:rsidRDefault="00D57974" w:rsidP="00D57974">
      <w:pPr>
        <w:jc w:val="both"/>
        <w:rPr>
          <w:lang w:val="en-US"/>
        </w:rPr>
      </w:pPr>
      <w:r w:rsidRPr="00974EF6">
        <w:rPr>
          <w:lang w:val="en-US"/>
        </w:rPr>
        <w:t xml:space="preserve">The number of children moving into and through the adoption process </w:t>
      </w:r>
      <w:r w:rsidR="00C357F9" w:rsidRPr="00974EF6">
        <w:rPr>
          <w:lang w:val="en-US"/>
        </w:rPr>
        <w:t>continues to d</w:t>
      </w:r>
      <w:r w:rsidRPr="00974EF6">
        <w:rPr>
          <w:lang w:val="en-US"/>
        </w:rPr>
        <w:t>eclin</w:t>
      </w:r>
      <w:r w:rsidR="00D42F96" w:rsidRPr="00974EF6">
        <w:rPr>
          <w:lang w:val="en-US"/>
        </w:rPr>
        <w:t>e</w:t>
      </w:r>
      <w:r w:rsidRPr="00974EF6">
        <w:rPr>
          <w:lang w:val="en-US"/>
        </w:rPr>
        <w:t xml:space="preserve"> due to </w:t>
      </w:r>
      <w:r w:rsidR="00D42F96" w:rsidRPr="00974EF6">
        <w:rPr>
          <w:lang w:val="en-US"/>
        </w:rPr>
        <w:t>the</w:t>
      </w:r>
      <w:r w:rsidRPr="00974EF6">
        <w:rPr>
          <w:lang w:val="en-US"/>
        </w:rPr>
        <w:t xml:space="preserve"> decrease in the number of best interest decisions being made. The children who already have a best interest decision are waiting longer for permanence. </w:t>
      </w:r>
    </w:p>
    <w:p w14:paraId="716904C0" w14:textId="2FEB72BD" w:rsidR="00D57974" w:rsidRPr="002B5A5D" w:rsidRDefault="00516BA0" w:rsidP="00D57974">
      <w:pPr>
        <w:jc w:val="both"/>
        <w:rPr>
          <w:b/>
          <w:lang w:val="en-US"/>
        </w:rPr>
      </w:pPr>
      <w:r w:rsidRPr="002B5A5D">
        <w:rPr>
          <w:lang w:val="en-US"/>
        </w:rPr>
        <w:t>In Q</w:t>
      </w:r>
      <w:r w:rsidR="00726625" w:rsidRPr="002B5A5D">
        <w:rPr>
          <w:lang w:val="en-US"/>
        </w:rPr>
        <w:t>3</w:t>
      </w:r>
      <w:r w:rsidR="00D57974" w:rsidRPr="002B5A5D">
        <w:rPr>
          <w:lang w:val="en-US"/>
        </w:rPr>
        <w:t xml:space="preserve"> 202</w:t>
      </w:r>
      <w:r w:rsidR="00580BDD" w:rsidRPr="002B5A5D">
        <w:rPr>
          <w:lang w:val="en-US"/>
        </w:rPr>
        <w:t>1</w:t>
      </w:r>
      <w:r w:rsidR="00D57974" w:rsidRPr="002B5A5D">
        <w:rPr>
          <w:lang w:val="en-US"/>
        </w:rPr>
        <w:t>/2</w:t>
      </w:r>
      <w:r w:rsidR="00580BDD" w:rsidRPr="002B5A5D">
        <w:rPr>
          <w:lang w:val="en-US"/>
        </w:rPr>
        <w:t>2</w:t>
      </w:r>
      <w:r w:rsidR="00D57974" w:rsidRPr="002B5A5D">
        <w:rPr>
          <w:lang w:val="en-US"/>
        </w:rPr>
        <w:t xml:space="preserve"> (</w:t>
      </w:r>
      <w:r w:rsidR="00580BDD" w:rsidRPr="002B5A5D">
        <w:rPr>
          <w:lang w:val="en-US"/>
        </w:rPr>
        <w:t>3</w:t>
      </w:r>
      <w:r w:rsidR="00726625" w:rsidRPr="002B5A5D">
        <w:rPr>
          <w:lang w:val="en-US"/>
        </w:rPr>
        <w:t>1</w:t>
      </w:r>
      <w:r w:rsidR="00580BDD" w:rsidRPr="002B5A5D">
        <w:rPr>
          <w:lang w:val="en-US"/>
        </w:rPr>
        <w:t xml:space="preserve"> </w:t>
      </w:r>
      <w:r w:rsidR="00726625" w:rsidRPr="002B5A5D">
        <w:rPr>
          <w:lang w:val="en-US"/>
        </w:rPr>
        <w:t>December</w:t>
      </w:r>
      <w:r w:rsidR="00527068" w:rsidRPr="002B5A5D">
        <w:rPr>
          <w:lang w:val="en-US"/>
        </w:rPr>
        <w:t xml:space="preserve"> </w:t>
      </w:r>
      <w:r w:rsidR="00580BDD" w:rsidRPr="002B5A5D">
        <w:rPr>
          <w:lang w:val="en-US"/>
        </w:rPr>
        <w:t>2021</w:t>
      </w:r>
      <w:r w:rsidR="00D57974" w:rsidRPr="002B5A5D">
        <w:rPr>
          <w:lang w:val="en-US"/>
        </w:rPr>
        <w:t>) there were:</w:t>
      </w:r>
    </w:p>
    <w:p w14:paraId="64E83169" w14:textId="7318AF38" w:rsidR="00D57974" w:rsidRPr="002B5A5D" w:rsidRDefault="00FC3BCB" w:rsidP="00D57974">
      <w:pPr>
        <w:pStyle w:val="ListParagraph"/>
        <w:numPr>
          <w:ilvl w:val="0"/>
          <w:numId w:val="2"/>
        </w:numPr>
        <w:spacing w:after="100" w:afterAutospacing="1" w:line="240" w:lineRule="auto"/>
        <w:ind w:left="357" w:hanging="357"/>
        <w:jc w:val="both"/>
        <w:rPr>
          <w:lang w:val="en-US"/>
        </w:rPr>
      </w:pPr>
      <w:r w:rsidRPr="002B5A5D">
        <w:rPr>
          <w:b/>
          <w:lang w:val="en-US"/>
        </w:rPr>
        <w:t>7</w:t>
      </w:r>
      <w:r w:rsidR="001E1E31" w:rsidRPr="002B5A5D">
        <w:rPr>
          <w:b/>
          <w:lang w:val="en-US"/>
        </w:rPr>
        <w:t>5</w:t>
      </w:r>
      <w:r w:rsidRPr="002B5A5D">
        <w:rPr>
          <w:b/>
          <w:lang w:val="en-US"/>
        </w:rPr>
        <w:t>0</w:t>
      </w:r>
      <w:r w:rsidR="00D57974" w:rsidRPr="002B5A5D">
        <w:rPr>
          <w:b/>
          <w:lang w:val="en-US"/>
        </w:rPr>
        <w:t xml:space="preserve"> </w:t>
      </w:r>
      <w:r w:rsidR="00D57974" w:rsidRPr="002B5A5D">
        <w:rPr>
          <w:lang w:val="en-US"/>
        </w:rPr>
        <w:t>Agency Decision Maker decisions</w:t>
      </w:r>
      <w:r w:rsidR="00325AE2" w:rsidRPr="002B5A5D">
        <w:rPr>
          <w:lang w:val="en-US"/>
        </w:rPr>
        <w:t xml:space="preserve">, </w:t>
      </w:r>
      <w:r w:rsidR="00D57974" w:rsidRPr="002B5A5D">
        <w:rPr>
          <w:lang w:val="en-US"/>
        </w:rPr>
        <w:t xml:space="preserve">a decrease of </w:t>
      </w:r>
      <w:r w:rsidR="007D75D8" w:rsidRPr="002B5A5D">
        <w:rPr>
          <w:b/>
          <w:lang w:val="en-US"/>
        </w:rPr>
        <w:t>7</w:t>
      </w:r>
      <w:r w:rsidR="00D57974" w:rsidRPr="002B5A5D">
        <w:rPr>
          <w:b/>
          <w:lang w:val="en-US"/>
        </w:rPr>
        <w:t>%</w:t>
      </w:r>
      <w:r w:rsidR="00D57974" w:rsidRPr="002B5A5D">
        <w:rPr>
          <w:lang w:val="en-US"/>
        </w:rPr>
        <w:t xml:space="preserve"> (</w:t>
      </w:r>
      <w:r w:rsidR="007D75D8" w:rsidRPr="002B5A5D">
        <w:rPr>
          <w:b/>
          <w:i/>
          <w:lang w:val="en-US"/>
        </w:rPr>
        <w:t>6</w:t>
      </w:r>
      <w:r w:rsidR="00BA4D09" w:rsidRPr="002B5A5D">
        <w:rPr>
          <w:b/>
          <w:i/>
          <w:lang w:val="en-US"/>
        </w:rPr>
        <w:t>0</w:t>
      </w:r>
      <w:r w:rsidR="00D57974" w:rsidRPr="002B5A5D">
        <w:rPr>
          <w:b/>
          <w:i/>
          <w:lang w:val="en-US"/>
        </w:rPr>
        <w:t>n</w:t>
      </w:r>
      <w:r w:rsidR="00D57974" w:rsidRPr="002B5A5D">
        <w:rPr>
          <w:lang w:val="en-US"/>
        </w:rPr>
        <w:t>) from Q</w:t>
      </w:r>
      <w:r w:rsidR="007D75D8" w:rsidRPr="002B5A5D">
        <w:rPr>
          <w:lang w:val="en-US"/>
        </w:rPr>
        <w:t>2</w:t>
      </w:r>
      <w:r w:rsidR="00D57974" w:rsidRPr="002B5A5D">
        <w:rPr>
          <w:lang w:val="en-US"/>
        </w:rPr>
        <w:t xml:space="preserve"> </w:t>
      </w:r>
      <w:r w:rsidR="00136639" w:rsidRPr="002B5A5D">
        <w:rPr>
          <w:lang w:val="en-US"/>
        </w:rPr>
        <w:t>202</w:t>
      </w:r>
      <w:r w:rsidR="003D535F" w:rsidRPr="002B5A5D">
        <w:rPr>
          <w:lang w:val="en-US"/>
        </w:rPr>
        <w:t>1</w:t>
      </w:r>
      <w:r w:rsidR="00136639" w:rsidRPr="002B5A5D">
        <w:rPr>
          <w:lang w:val="en-US"/>
        </w:rPr>
        <w:t>/2</w:t>
      </w:r>
      <w:r w:rsidR="003D535F" w:rsidRPr="002B5A5D">
        <w:rPr>
          <w:lang w:val="en-US"/>
        </w:rPr>
        <w:t>2</w:t>
      </w:r>
      <w:r w:rsidR="003F1348" w:rsidRPr="002B5A5D">
        <w:rPr>
          <w:lang w:val="en-US"/>
        </w:rPr>
        <w:t xml:space="preserve"> </w:t>
      </w:r>
      <w:r w:rsidR="00EE1204" w:rsidRPr="002B5A5D">
        <w:rPr>
          <w:lang w:val="en-US"/>
        </w:rPr>
        <w:t xml:space="preserve">and </w:t>
      </w:r>
      <w:r w:rsidR="00136639" w:rsidRPr="002B5A5D">
        <w:rPr>
          <w:lang w:val="en-US"/>
        </w:rPr>
        <w:t xml:space="preserve">a decrease of </w:t>
      </w:r>
      <w:r w:rsidR="00E3386E" w:rsidRPr="002B5A5D">
        <w:rPr>
          <w:b/>
          <w:lang w:val="en-US"/>
        </w:rPr>
        <w:t>2</w:t>
      </w:r>
      <w:r w:rsidR="007D75D8" w:rsidRPr="002B5A5D">
        <w:rPr>
          <w:b/>
          <w:lang w:val="en-US"/>
        </w:rPr>
        <w:t>2</w:t>
      </w:r>
      <w:r w:rsidR="00A30D60" w:rsidRPr="002B5A5D">
        <w:rPr>
          <w:b/>
          <w:lang w:val="en-US"/>
        </w:rPr>
        <w:t>%</w:t>
      </w:r>
      <w:r w:rsidR="00EE1204" w:rsidRPr="002B5A5D">
        <w:rPr>
          <w:b/>
          <w:lang w:val="en-US"/>
        </w:rPr>
        <w:t xml:space="preserve"> </w:t>
      </w:r>
      <w:r w:rsidR="00A30D60" w:rsidRPr="002B5A5D">
        <w:rPr>
          <w:b/>
          <w:lang w:val="en-US"/>
        </w:rPr>
        <w:t>(</w:t>
      </w:r>
      <w:r w:rsidR="00E3386E" w:rsidRPr="002B5A5D">
        <w:rPr>
          <w:b/>
          <w:lang w:val="en-US"/>
        </w:rPr>
        <w:t>2</w:t>
      </w:r>
      <w:r w:rsidR="007D75D8" w:rsidRPr="002B5A5D">
        <w:rPr>
          <w:b/>
          <w:lang w:val="en-US"/>
        </w:rPr>
        <w:t>1</w:t>
      </w:r>
      <w:r w:rsidR="00E3386E" w:rsidRPr="002B5A5D">
        <w:rPr>
          <w:b/>
          <w:lang w:val="en-US"/>
        </w:rPr>
        <w:t>0</w:t>
      </w:r>
      <w:r w:rsidR="00A30D60" w:rsidRPr="002B5A5D">
        <w:rPr>
          <w:b/>
          <w:i/>
          <w:lang w:val="en-US"/>
        </w:rPr>
        <w:t>n)</w:t>
      </w:r>
      <w:r w:rsidR="00A30D60" w:rsidRPr="002B5A5D">
        <w:rPr>
          <w:lang w:val="en-US"/>
        </w:rPr>
        <w:t xml:space="preserve"> </w:t>
      </w:r>
      <w:r w:rsidR="00136639" w:rsidRPr="002B5A5D">
        <w:rPr>
          <w:lang w:val="en-US"/>
        </w:rPr>
        <w:t xml:space="preserve">when compared to </w:t>
      </w:r>
      <w:r w:rsidR="00A30D60" w:rsidRPr="002B5A5D">
        <w:rPr>
          <w:lang w:val="en-US"/>
        </w:rPr>
        <w:t>Q</w:t>
      </w:r>
      <w:r w:rsidR="007D75D8" w:rsidRPr="002B5A5D">
        <w:rPr>
          <w:lang w:val="en-US"/>
        </w:rPr>
        <w:t xml:space="preserve">3 </w:t>
      </w:r>
      <w:r w:rsidR="00A30D60" w:rsidRPr="002B5A5D">
        <w:rPr>
          <w:lang w:val="en-US"/>
        </w:rPr>
        <w:t>2020/21</w:t>
      </w:r>
    </w:p>
    <w:p w14:paraId="3ABC6622" w14:textId="75F3F65D" w:rsidR="00D57974" w:rsidRPr="002B5A5D" w:rsidRDefault="00516BA0" w:rsidP="00D57974">
      <w:pPr>
        <w:pStyle w:val="ListParagraph"/>
        <w:numPr>
          <w:ilvl w:val="0"/>
          <w:numId w:val="2"/>
        </w:numPr>
        <w:spacing w:after="100" w:afterAutospacing="1" w:line="240" w:lineRule="auto"/>
        <w:ind w:left="357" w:hanging="357"/>
        <w:jc w:val="both"/>
        <w:rPr>
          <w:lang w:val="en-US"/>
        </w:rPr>
      </w:pPr>
      <w:r w:rsidRPr="002B5A5D">
        <w:rPr>
          <w:b/>
          <w:lang w:val="en-US"/>
        </w:rPr>
        <w:t>6</w:t>
      </w:r>
      <w:r w:rsidR="007D75D8" w:rsidRPr="002B5A5D">
        <w:rPr>
          <w:b/>
          <w:lang w:val="en-US"/>
        </w:rPr>
        <w:t>6</w:t>
      </w:r>
      <w:r w:rsidRPr="002B5A5D">
        <w:rPr>
          <w:b/>
          <w:lang w:val="en-US"/>
        </w:rPr>
        <w:t>0</w:t>
      </w:r>
      <w:r w:rsidR="00847F46" w:rsidRPr="002B5A5D">
        <w:rPr>
          <w:b/>
          <w:lang w:val="en-US"/>
        </w:rPr>
        <w:t xml:space="preserve"> </w:t>
      </w:r>
      <w:r w:rsidR="00D57974" w:rsidRPr="002B5A5D">
        <w:rPr>
          <w:lang w:val="en-US"/>
        </w:rPr>
        <w:t>Placement Orders granted</w:t>
      </w:r>
      <w:r w:rsidR="00325AE2" w:rsidRPr="002B5A5D">
        <w:rPr>
          <w:lang w:val="en-US"/>
        </w:rPr>
        <w:t>,</w:t>
      </w:r>
      <w:r w:rsidR="00D57974" w:rsidRPr="002B5A5D">
        <w:rPr>
          <w:lang w:val="en-US"/>
        </w:rPr>
        <w:t xml:space="preserve"> </w:t>
      </w:r>
      <w:bookmarkStart w:id="2" w:name="_Hlk92269169"/>
      <w:r w:rsidR="007D75D8" w:rsidRPr="002B5A5D">
        <w:rPr>
          <w:lang w:val="en-US"/>
        </w:rPr>
        <w:t xml:space="preserve">the same as </w:t>
      </w:r>
      <w:r w:rsidR="00E3386E" w:rsidRPr="002B5A5D">
        <w:rPr>
          <w:lang w:val="en-US"/>
        </w:rPr>
        <w:t>Q</w:t>
      </w:r>
      <w:r w:rsidR="007D75D8" w:rsidRPr="002B5A5D">
        <w:rPr>
          <w:lang w:val="en-US"/>
        </w:rPr>
        <w:t>2</w:t>
      </w:r>
      <w:r w:rsidR="00E3386E" w:rsidRPr="002B5A5D">
        <w:rPr>
          <w:lang w:val="en-US"/>
        </w:rPr>
        <w:t xml:space="preserve"> 2021/22 and a decrease of </w:t>
      </w:r>
      <w:r w:rsidR="00E3386E" w:rsidRPr="002B5A5D">
        <w:rPr>
          <w:b/>
          <w:lang w:val="en-US"/>
        </w:rPr>
        <w:t>2</w:t>
      </w:r>
      <w:r w:rsidR="007D75D8" w:rsidRPr="002B5A5D">
        <w:rPr>
          <w:b/>
          <w:lang w:val="en-US"/>
        </w:rPr>
        <w:t>0</w:t>
      </w:r>
      <w:r w:rsidR="00E3386E" w:rsidRPr="002B5A5D">
        <w:rPr>
          <w:b/>
          <w:lang w:val="en-US"/>
        </w:rPr>
        <w:t>% (</w:t>
      </w:r>
      <w:r w:rsidR="007D75D8" w:rsidRPr="002B5A5D">
        <w:rPr>
          <w:b/>
          <w:lang w:val="en-US"/>
        </w:rPr>
        <w:t>160</w:t>
      </w:r>
      <w:r w:rsidR="00E3386E" w:rsidRPr="002B5A5D">
        <w:rPr>
          <w:b/>
          <w:i/>
          <w:lang w:val="en-US"/>
        </w:rPr>
        <w:t>n)</w:t>
      </w:r>
      <w:r w:rsidR="00E3386E" w:rsidRPr="002B5A5D">
        <w:rPr>
          <w:lang w:val="en-US"/>
        </w:rPr>
        <w:t xml:space="preserve"> when compared to Q</w:t>
      </w:r>
      <w:r w:rsidR="002B5A5D" w:rsidRPr="002B5A5D">
        <w:rPr>
          <w:lang w:val="en-US"/>
        </w:rPr>
        <w:t>3</w:t>
      </w:r>
      <w:r w:rsidR="00E3386E" w:rsidRPr="002B5A5D">
        <w:rPr>
          <w:lang w:val="en-US"/>
        </w:rPr>
        <w:t xml:space="preserve"> 2020/21</w:t>
      </w:r>
      <w:bookmarkEnd w:id="2"/>
    </w:p>
    <w:p w14:paraId="78554028" w14:textId="48BDFF5E" w:rsidR="00321B1E" w:rsidRPr="00974EF6" w:rsidRDefault="00BF75D8" w:rsidP="00B35EF8">
      <w:pPr>
        <w:spacing w:after="100" w:afterAutospacing="1" w:line="240" w:lineRule="auto"/>
        <w:jc w:val="both"/>
        <w:rPr>
          <w:lang w:val="en-US"/>
        </w:rPr>
      </w:pPr>
      <w:r>
        <w:rPr>
          <w:noProof/>
          <w:lang w:eastAsia="en-GB"/>
        </w:rPr>
        <w:drawing>
          <wp:inline distT="0" distB="0" distL="0" distR="0" wp14:anchorId="18C1074D" wp14:editId="6FB60C8E">
            <wp:extent cx="3117017" cy="2121408"/>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755" cy="2139605"/>
                    </a:xfrm>
                    <a:prstGeom prst="rect">
                      <a:avLst/>
                    </a:prstGeom>
                    <a:noFill/>
                  </pic:spPr>
                </pic:pic>
              </a:graphicData>
            </a:graphic>
          </wp:inline>
        </w:drawing>
      </w:r>
      <w:r>
        <w:rPr>
          <w:noProof/>
          <w:lang w:eastAsia="en-GB"/>
        </w:rPr>
        <w:drawing>
          <wp:inline distT="0" distB="0" distL="0" distR="0" wp14:anchorId="70DEB919" wp14:editId="4452F4AD">
            <wp:extent cx="2969340" cy="2067661"/>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2818" cy="2097936"/>
                    </a:xfrm>
                    <a:prstGeom prst="rect">
                      <a:avLst/>
                    </a:prstGeom>
                    <a:noFill/>
                  </pic:spPr>
                </pic:pic>
              </a:graphicData>
            </a:graphic>
          </wp:inline>
        </w:drawing>
      </w:r>
    </w:p>
    <w:p w14:paraId="7F0C365E" w14:textId="45FF20C0" w:rsidR="00CD66FA" w:rsidRPr="002B5A5D" w:rsidRDefault="002B5A5D" w:rsidP="00040373">
      <w:pPr>
        <w:pStyle w:val="ListParagraph"/>
        <w:numPr>
          <w:ilvl w:val="0"/>
          <w:numId w:val="2"/>
        </w:numPr>
        <w:spacing w:after="100" w:afterAutospacing="1" w:line="240" w:lineRule="auto"/>
        <w:ind w:left="357" w:hanging="357"/>
        <w:jc w:val="both"/>
        <w:rPr>
          <w:lang w:val="en-US"/>
        </w:rPr>
      </w:pPr>
      <w:r w:rsidRPr="002B5A5D">
        <w:rPr>
          <w:b/>
          <w:lang w:val="en-US"/>
        </w:rPr>
        <w:t>200</w:t>
      </w:r>
      <w:r w:rsidR="00E5507A" w:rsidRPr="002B5A5D">
        <w:rPr>
          <w:b/>
          <w:lang w:val="en-US"/>
        </w:rPr>
        <w:t xml:space="preserve"> </w:t>
      </w:r>
      <w:r w:rsidR="00E5507A" w:rsidRPr="002B5A5D">
        <w:rPr>
          <w:lang w:val="en-US"/>
        </w:rPr>
        <w:t>ADM reversals, a</w:t>
      </w:r>
      <w:r w:rsidR="00CD66FA" w:rsidRPr="002B5A5D">
        <w:rPr>
          <w:lang w:val="en-US"/>
        </w:rPr>
        <w:t xml:space="preserve"> decrease </w:t>
      </w:r>
      <w:r w:rsidR="00286047" w:rsidRPr="002B5A5D">
        <w:rPr>
          <w:lang w:val="en-US"/>
        </w:rPr>
        <w:t xml:space="preserve">of </w:t>
      </w:r>
      <w:r w:rsidRPr="002B5A5D">
        <w:rPr>
          <w:b/>
          <w:lang w:val="en-US"/>
        </w:rPr>
        <w:t>5</w:t>
      </w:r>
      <w:r w:rsidR="00286047" w:rsidRPr="002B5A5D">
        <w:rPr>
          <w:b/>
          <w:lang w:val="en-US"/>
        </w:rPr>
        <w:t xml:space="preserve">% </w:t>
      </w:r>
      <w:r w:rsidR="00286047" w:rsidRPr="002B5A5D">
        <w:rPr>
          <w:b/>
          <w:i/>
          <w:lang w:val="en-US"/>
        </w:rPr>
        <w:t>(</w:t>
      </w:r>
      <w:r w:rsidR="00CD66FA" w:rsidRPr="002B5A5D">
        <w:rPr>
          <w:b/>
          <w:i/>
          <w:lang w:val="en-US"/>
        </w:rPr>
        <w:t>10</w:t>
      </w:r>
      <w:r w:rsidR="00286047" w:rsidRPr="002B5A5D">
        <w:rPr>
          <w:b/>
          <w:i/>
          <w:lang w:val="en-US"/>
        </w:rPr>
        <w:t>n)</w:t>
      </w:r>
      <w:r w:rsidR="00286047" w:rsidRPr="002B5A5D">
        <w:rPr>
          <w:lang w:val="en-US"/>
        </w:rPr>
        <w:t xml:space="preserve"> </w:t>
      </w:r>
      <w:r w:rsidR="00CD66FA" w:rsidRPr="002B5A5D">
        <w:rPr>
          <w:lang w:val="en-US"/>
        </w:rPr>
        <w:t xml:space="preserve">from </w:t>
      </w:r>
      <w:bookmarkStart w:id="3" w:name="_Hlk92269884"/>
      <w:r w:rsidR="00CD66FA" w:rsidRPr="002B5A5D">
        <w:rPr>
          <w:lang w:val="en-US"/>
        </w:rPr>
        <w:t>Q</w:t>
      </w:r>
      <w:r w:rsidRPr="002B5A5D">
        <w:rPr>
          <w:lang w:val="en-US"/>
        </w:rPr>
        <w:t>2</w:t>
      </w:r>
      <w:r w:rsidR="00CD66FA" w:rsidRPr="002B5A5D">
        <w:rPr>
          <w:lang w:val="en-US"/>
        </w:rPr>
        <w:t xml:space="preserve"> 2021/22 and a decrease of </w:t>
      </w:r>
      <w:r w:rsidRPr="002B5A5D">
        <w:rPr>
          <w:b/>
          <w:lang w:val="en-US"/>
        </w:rPr>
        <w:t>20</w:t>
      </w:r>
      <w:r w:rsidR="00CD66FA" w:rsidRPr="002B5A5D">
        <w:rPr>
          <w:b/>
          <w:lang w:val="en-US"/>
        </w:rPr>
        <w:t>% (</w:t>
      </w:r>
      <w:r w:rsidRPr="002B5A5D">
        <w:rPr>
          <w:b/>
          <w:lang w:val="en-US"/>
        </w:rPr>
        <w:t>5</w:t>
      </w:r>
      <w:r w:rsidR="00CD66FA" w:rsidRPr="002B5A5D">
        <w:rPr>
          <w:b/>
          <w:lang w:val="en-US"/>
        </w:rPr>
        <w:t>0</w:t>
      </w:r>
      <w:r w:rsidR="00CD66FA" w:rsidRPr="002B5A5D">
        <w:rPr>
          <w:b/>
          <w:i/>
          <w:lang w:val="en-US"/>
        </w:rPr>
        <w:t>n)</w:t>
      </w:r>
      <w:r w:rsidR="00CD66FA" w:rsidRPr="002B5A5D">
        <w:rPr>
          <w:lang w:val="en-US"/>
        </w:rPr>
        <w:t xml:space="preserve"> when compared to Q</w:t>
      </w:r>
      <w:r w:rsidRPr="002B5A5D">
        <w:rPr>
          <w:lang w:val="en-US"/>
        </w:rPr>
        <w:t>3</w:t>
      </w:r>
      <w:r w:rsidR="00CD66FA" w:rsidRPr="002B5A5D">
        <w:rPr>
          <w:lang w:val="en-US"/>
        </w:rPr>
        <w:t xml:space="preserve"> 2020/21</w:t>
      </w:r>
      <w:bookmarkEnd w:id="3"/>
    </w:p>
    <w:p w14:paraId="13D0E6B9" w14:textId="279E840C" w:rsidR="00C955CC" w:rsidRPr="00907127" w:rsidRDefault="0043574E" w:rsidP="008354C8">
      <w:pPr>
        <w:pStyle w:val="ListParagraph"/>
        <w:numPr>
          <w:ilvl w:val="0"/>
          <w:numId w:val="2"/>
        </w:numPr>
        <w:spacing w:after="100" w:afterAutospacing="1" w:line="240" w:lineRule="auto"/>
        <w:ind w:left="357" w:hanging="357"/>
        <w:jc w:val="both"/>
        <w:rPr>
          <w:lang w:val="en-US"/>
        </w:rPr>
      </w:pPr>
      <w:r>
        <w:rPr>
          <w:b/>
          <w:lang w:val="en-US"/>
        </w:rPr>
        <w:t>2</w:t>
      </w:r>
      <w:r w:rsidR="00F22554" w:rsidRPr="00907127">
        <w:rPr>
          <w:b/>
          <w:lang w:val="en-US"/>
        </w:rPr>
        <w:t>7</w:t>
      </w:r>
      <w:r w:rsidR="00305C98" w:rsidRPr="00907127">
        <w:rPr>
          <w:b/>
          <w:lang w:val="en-US"/>
        </w:rPr>
        <w:t xml:space="preserve">% </w:t>
      </w:r>
      <w:r w:rsidR="001F6ED1" w:rsidRPr="00907127">
        <w:rPr>
          <w:lang w:val="en-US"/>
        </w:rPr>
        <w:t>of reversals were due to ‘</w:t>
      </w:r>
      <w:r w:rsidR="00F22554" w:rsidRPr="00907127">
        <w:rPr>
          <w:lang w:val="en-US"/>
        </w:rPr>
        <w:t>Court did not make</w:t>
      </w:r>
      <w:r w:rsidR="00907127" w:rsidRPr="00907127">
        <w:rPr>
          <w:lang w:val="en-US"/>
        </w:rPr>
        <w:t xml:space="preserve"> a PO</w:t>
      </w:r>
      <w:r w:rsidR="001F6ED1" w:rsidRPr="00907127">
        <w:rPr>
          <w:lang w:val="en-US"/>
        </w:rPr>
        <w:t>’, a</w:t>
      </w:r>
      <w:r w:rsidR="00656DEC" w:rsidRPr="00907127">
        <w:rPr>
          <w:lang w:val="en-US"/>
        </w:rPr>
        <w:t xml:space="preserve">n increase of </w:t>
      </w:r>
      <w:r w:rsidR="00656DEC" w:rsidRPr="00907127">
        <w:rPr>
          <w:b/>
          <w:lang w:val="en-US"/>
        </w:rPr>
        <w:t>3</w:t>
      </w:r>
      <w:r w:rsidR="00907127" w:rsidRPr="00907127">
        <w:rPr>
          <w:lang w:val="en-US"/>
        </w:rPr>
        <w:t xml:space="preserve"> percentage points when compared to Q2 2021/22 and an increase of </w:t>
      </w:r>
      <w:r w:rsidR="00907127" w:rsidRPr="00907127">
        <w:rPr>
          <w:b/>
          <w:lang w:val="en-US"/>
        </w:rPr>
        <w:t>9</w:t>
      </w:r>
      <w:r w:rsidR="00907127" w:rsidRPr="00907127">
        <w:rPr>
          <w:lang w:val="en-US"/>
        </w:rPr>
        <w:t xml:space="preserve"> percentage points w</w:t>
      </w:r>
      <w:r w:rsidR="001F6ED1" w:rsidRPr="00907127">
        <w:rPr>
          <w:lang w:val="en-US"/>
        </w:rPr>
        <w:t xml:space="preserve">hen compared to </w:t>
      </w:r>
      <w:r w:rsidR="00656DEC" w:rsidRPr="00907127">
        <w:rPr>
          <w:lang w:val="en-US"/>
        </w:rPr>
        <w:t>202</w:t>
      </w:r>
      <w:r w:rsidR="004A5DCB" w:rsidRPr="00907127">
        <w:rPr>
          <w:lang w:val="en-US"/>
        </w:rPr>
        <w:t>0</w:t>
      </w:r>
      <w:r w:rsidR="00656DEC" w:rsidRPr="00907127">
        <w:rPr>
          <w:lang w:val="en-US"/>
        </w:rPr>
        <w:t>/2</w:t>
      </w:r>
      <w:r w:rsidR="004A5DCB" w:rsidRPr="00907127">
        <w:rPr>
          <w:lang w:val="en-US"/>
        </w:rPr>
        <w:t>1</w:t>
      </w:r>
      <w:r w:rsidR="00656DEC" w:rsidRPr="00907127">
        <w:rPr>
          <w:lang w:val="en-US"/>
        </w:rPr>
        <w:t xml:space="preserve"> </w:t>
      </w:r>
    </w:p>
    <w:p w14:paraId="4A814AB7" w14:textId="609B3614" w:rsidR="008A12E4" w:rsidRPr="008A12E4" w:rsidRDefault="008A12E4" w:rsidP="008A12E4">
      <w:pPr>
        <w:spacing w:after="100" w:afterAutospacing="1" w:line="240" w:lineRule="auto"/>
        <w:jc w:val="both"/>
        <w:rPr>
          <w:lang w:val="en-US"/>
        </w:rPr>
      </w:pPr>
      <w:r>
        <w:rPr>
          <w:noProof/>
          <w:lang w:eastAsia="en-GB"/>
        </w:rPr>
        <w:drawing>
          <wp:inline distT="0" distB="0" distL="0" distR="0" wp14:anchorId="24BEB6E0" wp14:editId="686D3A01">
            <wp:extent cx="3087014" cy="20818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919" cy="2100684"/>
                    </a:xfrm>
                    <a:prstGeom prst="rect">
                      <a:avLst/>
                    </a:prstGeom>
                    <a:noFill/>
                  </pic:spPr>
                </pic:pic>
              </a:graphicData>
            </a:graphic>
          </wp:inline>
        </w:drawing>
      </w:r>
      <w:r w:rsidR="0043574E">
        <w:rPr>
          <w:noProof/>
          <w:lang w:eastAsia="en-GB"/>
        </w:rPr>
        <w:drawing>
          <wp:inline distT="0" distB="0" distL="0" distR="0" wp14:anchorId="2A61A602" wp14:editId="17B0798D">
            <wp:extent cx="3050275" cy="206952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7012" cy="2087667"/>
                    </a:xfrm>
                    <a:prstGeom prst="rect">
                      <a:avLst/>
                    </a:prstGeom>
                    <a:noFill/>
                  </pic:spPr>
                </pic:pic>
              </a:graphicData>
            </a:graphic>
          </wp:inline>
        </w:drawing>
      </w:r>
    </w:p>
    <w:p w14:paraId="00CB0CE3" w14:textId="77777777" w:rsidR="002A4C92" w:rsidRPr="000D64E1" w:rsidRDefault="00186EBA" w:rsidP="001E4079">
      <w:pPr>
        <w:pStyle w:val="paragraph"/>
        <w:spacing w:before="0" w:beforeAutospacing="0" w:after="0" w:afterAutospacing="0"/>
        <w:jc w:val="both"/>
        <w:textAlignment w:val="baseline"/>
        <w:rPr>
          <w:rStyle w:val="normaltextrun"/>
          <w:rFonts w:ascii="Calibri" w:hAnsi="Calibri" w:cs="Calibri"/>
          <w:sz w:val="22"/>
          <w:szCs w:val="22"/>
          <w:lang w:val="en-US"/>
        </w:rPr>
      </w:pPr>
      <w:r w:rsidRPr="000D64E1">
        <w:rPr>
          <w:rStyle w:val="normaltextrun"/>
          <w:rFonts w:ascii="Calibri" w:hAnsi="Calibri" w:cs="Calibri"/>
          <w:sz w:val="22"/>
          <w:szCs w:val="22"/>
          <w:lang w:val="en-US"/>
        </w:rPr>
        <w:t>The number of Adoption Orders (AOs) granted continue</w:t>
      </w:r>
      <w:r w:rsidR="00662CD5" w:rsidRPr="000D64E1">
        <w:rPr>
          <w:rStyle w:val="normaltextrun"/>
          <w:rFonts w:ascii="Calibri" w:hAnsi="Calibri" w:cs="Calibri"/>
          <w:sz w:val="22"/>
          <w:szCs w:val="22"/>
          <w:lang w:val="en-US"/>
        </w:rPr>
        <w:t>s</w:t>
      </w:r>
      <w:r w:rsidRPr="000D64E1">
        <w:rPr>
          <w:rStyle w:val="normaltextrun"/>
          <w:rFonts w:ascii="Calibri" w:hAnsi="Calibri" w:cs="Calibri"/>
          <w:sz w:val="22"/>
          <w:szCs w:val="22"/>
          <w:lang w:val="en-US"/>
        </w:rPr>
        <w:t xml:space="preserve"> to decline and the</w:t>
      </w:r>
      <w:r w:rsidR="007061E8" w:rsidRPr="000D64E1">
        <w:rPr>
          <w:rStyle w:val="normaltextrun"/>
          <w:rFonts w:ascii="Calibri" w:hAnsi="Calibri" w:cs="Calibri"/>
          <w:sz w:val="22"/>
          <w:szCs w:val="22"/>
          <w:lang w:val="en-US"/>
        </w:rPr>
        <w:t>re continue</w:t>
      </w:r>
      <w:r w:rsidR="00662CD5" w:rsidRPr="000D64E1">
        <w:rPr>
          <w:rStyle w:val="normaltextrun"/>
          <w:rFonts w:ascii="Calibri" w:hAnsi="Calibri" w:cs="Calibri"/>
          <w:sz w:val="22"/>
          <w:szCs w:val="22"/>
          <w:lang w:val="en-US"/>
        </w:rPr>
        <w:t>s</w:t>
      </w:r>
      <w:r w:rsidR="007061E8" w:rsidRPr="000D64E1">
        <w:rPr>
          <w:rStyle w:val="normaltextrun"/>
          <w:rFonts w:ascii="Calibri" w:hAnsi="Calibri" w:cs="Calibri"/>
          <w:sz w:val="22"/>
          <w:szCs w:val="22"/>
          <w:lang w:val="en-US"/>
        </w:rPr>
        <w:t xml:space="preserve"> to be more </w:t>
      </w:r>
      <w:r w:rsidRPr="000D64E1">
        <w:rPr>
          <w:rStyle w:val="normaltextrun"/>
          <w:rFonts w:ascii="Calibri" w:hAnsi="Calibri" w:cs="Calibri"/>
          <w:sz w:val="22"/>
          <w:szCs w:val="22"/>
          <w:lang w:val="en-US"/>
        </w:rPr>
        <w:t>Special Guardianship Orders (SGOs) granted </w:t>
      </w:r>
      <w:r w:rsidR="007061E8" w:rsidRPr="000D64E1">
        <w:rPr>
          <w:rStyle w:val="normaltextrun"/>
          <w:rFonts w:ascii="Calibri" w:hAnsi="Calibri" w:cs="Calibri"/>
          <w:sz w:val="22"/>
          <w:szCs w:val="22"/>
          <w:lang w:val="en-US"/>
        </w:rPr>
        <w:t>than AOs</w:t>
      </w:r>
      <w:r w:rsidRPr="000D64E1">
        <w:rPr>
          <w:rStyle w:val="normaltextrun"/>
          <w:rFonts w:ascii="Calibri" w:hAnsi="Calibri" w:cs="Calibri"/>
          <w:sz w:val="22"/>
          <w:szCs w:val="22"/>
          <w:lang w:val="en-US"/>
        </w:rPr>
        <w:t>. </w:t>
      </w:r>
    </w:p>
    <w:p w14:paraId="67D4FC9D" w14:textId="77777777" w:rsidR="002A4C92" w:rsidRPr="000D64E1" w:rsidRDefault="002A4C92" w:rsidP="001E4079">
      <w:pPr>
        <w:pStyle w:val="paragraph"/>
        <w:spacing w:before="0" w:beforeAutospacing="0" w:after="0" w:afterAutospacing="0"/>
        <w:jc w:val="both"/>
        <w:textAlignment w:val="baseline"/>
        <w:rPr>
          <w:rStyle w:val="normaltextrun"/>
          <w:rFonts w:ascii="Calibri" w:hAnsi="Calibri" w:cs="Calibri"/>
          <w:sz w:val="22"/>
          <w:szCs w:val="22"/>
        </w:rPr>
      </w:pPr>
    </w:p>
    <w:p w14:paraId="75E37C2B" w14:textId="77777777" w:rsidR="008F0536" w:rsidRDefault="008F0536">
      <w:pPr>
        <w:rPr>
          <w:lang w:val="en-US"/>
        </w:rPr>
      </w:pPr>
      <w:r>
        <w:rPr>
          <w:lang w:val="en-US"/>
        </w:rPr>
        <w:br w:type="page"/>
      </w:r>
    </w:p>
    <w:p w14:paraId="131B4263" w14:textId="08DF343B" w:rsidR="001E1E31" w:rsidRPr="000D64E1" w:rsidRDefault="001E1E31" w:rsidP="001E1E31">
      <w:pPr>
        <w:jc w:val="both"/>
        <w:rPr>
          <w:b/>
          <w:lang w:val="en-US"/>
        </w:rPr>
      </w:pPr>
      <w:r w:rsidRPr="000D64E1">
        <w:rPr>
          <w:lang w:val="en-US"/>
        </w:rPr>
        <w:lastRenderedPageBreak/>
        <w:t>In Q3 2021/22 there were:</w:t>
      </w:r>
    </w:p>
    <w:p w14:paraId="4853D435" w14:textId="406CD3B5" w:rsidR="006472C8" w:rsidRPr="000D64E1" w:rsidRDefault="000D64E1" w:rsidP="001E4079">
      <w:pPr>
        <w:pStyle w:val="ListParagraph"/>
        <w:numPr>
          <w:ilvl w:val="0"/>
          <w:numId w:val="2"/>
        </w:numPr>
        <w:spacing w:after="100" w:afterAutospacing="1" w:line="240" w:lineRule="auto"/>
        <w:ind w:left="357" w:hanging="357"/>
        <w:jc w:val="both"/>
        <w:rPr>
          <w:lang w:val="en-US"/>
        </w:rPr>
      </w:pPr>
      <w:r w:rsidRPr="000D64E1">
        <w:rPr>
          <w:b/>
          <w:lang w:val="en-US"/>
        </w:rPr>
        <w:t>660</w:t>
      </w:r>
      <w:r w:rsidR="006472C8" w:rsidRPr="000D64E1">
        <w:rPr>
          <w:lang w:val="en-US"/>
        </w:rPr>
        <w:t xml:space="preserve"> Adoption Orders granted</w:t>
      </w:r>
      <w:r w:rsidR="00325AE2" w:rsidRPr="000D64E1">
        <w:rPr>
          <w:lang w:val="en-US"/>
        </w:rPr>
        <w:t xml:space="preserve">, </w:t>
      </w:r>
      <w:r w:rsidR="006472C8" w:rsidRPr="000D64E1">
        <w:rPr>
          <w:lang w:val="en-US"/>
        </w:rPr>
        <w:t xml:space="preserve">a decrease of </w:t>
      </w:r>
      <w:r w:rsidR="00225288" w:rsidRPr="000D64E1">
        <w:rPr>
          <w:b/>
          <w:lang w:val="en-US"/>
        </w:rPr>
        <w:t>1</w:t>
      </w:r>
      <w:r w:rsidRPr="000D64E1">
        <w:rPr>
          <w:b/>
          <w:lang w:val="en-US"/>
        </w:rPr>
        <w:t>5</w:t>
      </w:r>
      <w:r w:rsidR="006472C8" w:rsidRPr="000D64E1">
        <w:rPr>
          <w:b/>
          <w:lang w:val="en-US"/>
        </w:rPr>
        <w:t>% (</w:t>
      </w:r>
      <w:r w:rsidR="00225288" w:rsidRPr="000D64E1">
        <w:rPr>
          <w:b/>
          <w:i/>
          <w:lang w:val="en-US"/>
        </w:rPr>
        <w:t>1</w:t>
      </w:r>
      <w:r w:rsidRPr="000D64E1">
        <w:rPr>
          <w:b/>
          <w:i/>
          <w:lang w:val="en-US"/>
        </w:rPr>
        <w:t>2</w:t>
      </w:r>
      <w:r w:rsidR="006472C8" w:rsidRPr="000D64E1">
        <w:rPr>
          <w:b/>
          <w:i/>
          <w:lang w:val="en-US"/>
        </w:rPr>
        <w:t>0n</w:t>
      </w:r>
      <w:r w:rsidR="006472C8" w:rsidRPr="000D64E1">
        <w:rPr>
          <w:lang w:val="en-US"/>
        </w:rPr>
        <w:t xml:space="preserve">) from </w:t>
      </w:r>
      <w:r w:rsidR="00225288" w:rsidRPr="000D64E1">
        <w:rPr>
          <w:lang w:val="en-US"/>
        </w:rPr>
        <w:t>Q</w:t>
      </w:r>
      <w:r w:rsidRPr="000D64E1">
        <w:rPr>
          <w:lang w:val="en-US"/>
        </w:rPr>
        <w:t>2</w:t>
      </w:r>
      <w:r w:rsidR="00225288" w:rsidRPr="000D64E1">
        <w:rPr>
          <w:lang w:val="en-US"/>
        </w:rPr>
        <w:t xml:space="preserve"> 2021/22 and a decrease of </w:t>
      </w:r>
      <w:r w:rsidRPr="000D64E1">
        <w:rPr>
          <w:b/>
          <w:lang w:val="en-US"/>
        </w:rPr>
        <w:t>20</w:t>
      </w:r>
      <w:r w:rsidR="00225288" w:rsidRPr="000D64E1">
        <w:rPr>
          <w:b/>
          <w:lang w:val="en-US"/>
        </w:rPr>
        <w:t>% (</w:t>
      </w:r>
      <w:r w:rsidRPr="000D64E1">
        <w:rPr>
          <w:b/>
          <w:lang w:val="en-US"/>
        </w:rPr>
        <w:t>16</w:t>
      </w:r>
      <w:r w:rsidR="00225288" w:rsidRPr="000D64E1">
        <w:rPr>
          <w:b/>
          <w:lang w:val="en-US"/>
        </w:rPr>
        <w:t>0</w:t>
      </w:r>
      <w:r w:rsidR="00225288" w:rsidRPr="000D64E1">
        <w:rPr>
          <w:b/>
          <w:i/>
          <w:lang w:val="en-US"/>
        </w:rPr>
        <w:t>n)</w:t>
      </w:r>
      <w:r w:rsidR="00225288" w:rsidRPr="000D64E1">
        <w:rPr>
          <w:lang w:val="en-US"/>
        </w:rPr>
        <w:t xml:space="preserve"> when compared to Q</w:t>
      </w:r>
      <w:r w:rsidRPr="000D64E1">
        <w:rPr>
          <w:lang w:val="en-US"/>
        </w:rPr>
        <w:t>3</w:t>
      </w:r>
      <w:r w:rsidR="00225288" w:rsidRPr="000D64E1">
        <w:rPr>
          <w:lang w:val="en-US"/>
        </w:rPr>
        <w:t xml:space="preserve"> 2020/21</w:t>
      </w:r>
    </w:p>
    <w:p w14:paraId="5300BE9C" w14:textId="42A89C64" w:rsidR="006472C8" w:rsidRPr="005A529A" w:rsidRDefault="00225288" w:rsidP="001E4079">
      <w:pPr>
        <w:pStyle w:val="ListParagraph"/>
        <w:numPr>
          <w:ilvl w:val="0"/>
          <w:numId w:val="2"/>
        </w:numPr>
        <w:spacing w:after="100" w:afterAutospacing="1" w:line="240" w:lineRule="auto"/>
        <w:ind w:left="357" w:hanging="357"/>
        <w:jc w:val="both"/>
        <w:rPr>
          <w:lang w:val="en-US"/>
        </w:rPr>
      </w:pPr>
      <w:r w:rsidRPr="005A529A">
        <w:rPr>
          <w:b/>
          <w:lang w:val="en-US"/>
        </w:rPr>
        <w:t>9</w:t>
      </w:r>
      <w:r w:rsidR="000D64E1" w:rsidRPr="005A529A">
        <w:rPr>
          <w:b/>
          <w:lang w:val="en-US"/>
        </w:rPr>
        <w:t>7</w:t>
      </w:r>
      <w:r w:rsidRPr="005A529A">
        <w:rPr>
          <w:b/>
          <w:lang w:val="en-US"/>
        </w:rPr>
        <w:t>0</w:t>
      </w:r>
      <w:r w:rsidR="00FB0FFC" w:rsidRPr="005A529A">
        <w:rPr>
          <w:b/>
          <w:lang w:val="en-US"/>
        </w:rPr>
        <w:t xml:space="preserve"> </w:t>
      </w:r>
      <w:r w:rsidR="006472C8" w:rsidRPr="005A529A">
        <w:rPr>
          <w:lang w:val="en-US"/>
        </w:rPr>
        <w:t>Special Guardianship Orders granted</w:t>
      </w:r>
      <w:r w:rsidR="00325AE2" w:rsidRPr="005A529A">
        <w:rPr>
          <w:lang w:val="en-US"/>
        </w:rPr>
        <w:t xml:space="preserve">, </w:t>
      </w:r>
      <w:r w:rsidR="00B14CBD" w:rsidRPr="005A529A">
        <w:rPr>
          <w:lang w:val="en-US"/>
        </w:rPr>
        <w:t xml:space="preserve">a decrease of </w:t>
      </w:r>
      <w:r w:rsidR="000D64E1" w:rsidRPr="005A529A">
        <w:rPr>
          <w:b/>
          <w:lang w:val="en-US"/>
        </w:rPr>
        <w:t>7</w:t>
      </w:r>
      <w:r w:rsidR="00B14CBD" w:rsidRPr="005A529A">
        <w:rPr>
          <w:b/>
          <w:lang w:val="en-US"/>
        </w:rPr>
        <w:t xml:space="preserve">% </w:t>
      </w:r>
      <w:r w:rsidR="00B14CBD" w:rsidRPr="005A529A">
        <w:rPr>
          <w:b/>
          <w:i/>
          <w:lang w:val="en-US"/>
        </w:rPr>
        <w:t>(</w:t>
      </w:r>
      <w:r w:rsidR="000D64E1" w:rsidRPr="005A529A">
        <w:rPr>
          <w:b/>
          <w:i/>
          <w:lang w:val="en-US"/>
        </w:rPr>
        <w:t>7</w:t>
      </w:r>
      <w:r w:rsidR="00B14CBD" w:rsidRPr="005A529A">
        <w:rPr>
          <w:b/>
          <w:i/>
          <w:lang w:val="en-US"/>
        </w:rPr>
        <w:t>0n)</w:t>
      </w:r>
      <w:r w:rsidR="00B14CBD" w:rsidRPr="005A529A">
        <w:rPr>
          <w:lang w:val="en-US"/>
        </w:rPr>
        <w:t xml:space="preserve"> </w:t>
      </w:r>
      <w:r w:rsidR="00FF101C" w:rsidRPr="005A529A">
        <w:rPr>
          <w:lang w:val="en-US"/>
        </w:rPr>
        <w:t>from Q</w:t>
      </w:r>
      <w:r w:rsidR="005A529A" w:rsidRPr="005A529A">
        <w:rPr>
          <w:lang w:val="en-US"/>
        </w:rPr>
        <w:t>2</w:t>
      </w:r>
      <w:r w:rsidR="00FF101C" w:rsidRPr="005A529A">
        <w:rPr>
          <w:lang w:val="en-US"/>
        </w:rPr>
        <w:t xml:space="preserve"> 2021/22 and a decrease of </w:t>
      </w:r>
      <w:r w:rsidR="00FF101C" w:rsidRPr="005A529A">
        <w:rPr>
          <w:b/>
          <w:lang w:val="en-US"/>
        </w:rPr>
        <w:t>1</w:t>
      </w:r>
      <w:r w:rsidR="005A529A" w:rsidRPr="005A529A">
        <w:rPr>
          <w:b/>
          <w:lang w:val="en-US"/>
        </w:rPr>
        <w:t>0</w:t>
      </w:r>
      <w:r w:rsidR="00FF101C" w:rsidRPr="005A529A">
        <w:rPr>
          <w:b/>
          <w:lang w:val="en-US"/>
        </w:rPr>
        <w:t>% (1</w:t>
      </w:r>
      <w:r w:rsidR="005A529A" w:rsidRPr="005A529A">
        <w:rPr>
          <w:b/>
          <w:lang w:val="en-US"/>
        </w:rPr>
        <w:t>1</w:t>
      </w:r>
      <w:r w:rsidR="00FF101C" w:rsidRPr="005A529A">
        <w:rPr>
          <w:b/>
          <w:lang w:val="en-US"/>
        </w:rPr>
        <w:t>0</w:t>
      </w:r>
      <w:r w:rsidR="00FF101C" w:rsidRPr="005A529A">
        <w:rPr>
          <w:b/>
          <w:i/>
          <w:lang w:val="en-US"/>
        </w:rPr>
        <w:t>n)</w:t>
      </w:r>
      <w:r w:rsidR="00FF101C" w:rsidRPr="005A529A">
        <w:rPr>
          <w:lang w:val="en-US"/>
        </w:rPr>
        <w:t xml:space="preserve"> when compared to Q</w:t>
      </w:r>
      <w:r w:rsidR="005A529A" w:rsidRPr="005A529A">
        <w:rPr>
          <w:lang w:val="en-US"/>
        </w:rPr>
        <w:t>3</w:t>
      </w:r>
      <w:r w:rsidR="00FF101C" w:rsidRPr="005A529A">
        <w:rPr>
          <w:lang w:val="en-US"/>
        </w:rPr>
        <w:t xml:space="preserve"> 2020/21</w:t>
      </w:r>
    </w:p>
    <w:p w14:paraId="16E8C11D" w14:textId="35F5CFE3" w:rsidR="00E92E24" w:rsidRPr="00974EF6" w:rsidRDefault="008A12E4" w:rsidP="00CB3A12">
      <w:pPr>
        <w:jc w:val="both"/>
        <w:rPr>
          <w:lang w:val="en-US"/>
        </w:rPr>
      </w:pPr>
      <w:r>
        <w:rPr>
          <w:noProof/>
          <w:lang w:eastAsia="en-GB"/>
        </w:rPr>
        <w:drawing>
          <wp:inline distT="0" distB="0" distL="0" distR="0" wp14:anchorId="75D1C0A7" wp14:editId="12110ECD">
            <wp:extent cx="3555187" cy="2149231"/>
            <wp:effectExtent l="0" t="0" r="762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0177" cy="2170384"/>
                    </a:xfrm>
                    <a:prstGeom prst="rect">
                      <a:avLst/>
                    </a:prstGeom>
                    <a:noFill/>
                  </pic:spPr>
                </pic:pic>
              </a:graphicData>
            </a:graphic>
          </wp:inline>
        </w:drawing>
      </w:r>
      <w:r>
        <w:rPr>
          <w:noProof/>
          <w:lang w:eastAsia="en-GB"/>
        </w:rPr>
        <w:drawing>
          <wp:inline distT="0" distB="0" distL="0" distR="0" wp14:anchorId="25219EFF" wp14:editId="77752A29">
            <wp:extent cx="2604211" cy="2182658"/>
            <wp:effectExtent l="0" t="0" r="5715"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4855" cy="2199960"/>
                    </a:xfrm>
                    <a:prstGeom prst="rect">
                      <a:avLst/>
                    </a:prstGeom>
                    <a:noFill/>
                  </pic:spPr>
                </pic:pic>
              </a:graphicData>
            </a:graphic>
          </wp:inline>
        </w:drawing>
      </w:r>
    </w:p>
    <w:p w14:paraId="22DD6915" w14:textId="1F9B50D5" w:rsidR="00A06EDF" w:rsidRPr="00EE5656" w:rsidRDefault="00097F71" w:rsidP="00A06EDF">
      <w:pPr>
        <w:pStyle w:val="ListParagraph"/>
        <w:numPr>
          <w:ilvl w:val="0"/>
          <w:numId w:val="2"/>
        </w:numPr>
        <w:spacing w:after="100" w:afterAutospacing="1" w:line="240" w:lineRule="auto"/>
        <w:ind w:left="357" w:hanging="357"/>
        <w:jc w:val="both"/>
        <w:rPr>
          <w:lang w:val="en-US"/>
        </w:rPr>
      </w:pPr>
      <w:r w:rsidRPr="00EE5656">
        <w:rPr>
          <w:b/>
          <w:lang w:val="en-US"/>
        </w:rPr>
        <w:t>1</w:t>
      </w:r>
      <w:r w:rsidR="006B298C" w:rsidRPr="00EE5656">
        <w:rPr>
          <w:b/>
          <w:lang w:val="en-US"/>
        </w:rPr>
        <w:t>630</w:t>
      </w:r>
      <w:r w:rsidR="00A87E10" w:rsidRPr="00EE5656">
        <w:rPr>
          <w:b/>
          <w:lang w:val="en-US"/>
        </w:rPr>
        <w:t xml:space="preserve"> </w:t>
      </w:r>
      <w:r w:rsidR="00A06EDF" w:rsidRPr="00EE5656">
        <w:rPr>
          <w:lang w:val="en-US"/>
        </w:rPr>
        <w:t xml:space="preserve">total permanence orders granted (AOs &amp; SGOs), </w:t>
      </w:r>
      <w:r w:rsidRPr="00EE5656">
        <w:rPr>
          <w:lang w:val="en-US"/>
        </w:rPr>
        <w:t xml:space="preserve">a decrease of </w:t>
      </w:r>
      <w:r w:rsidR="00FF101C" w:rsidRPr="00EE5656">
        <w:rPr>
          <w:b/>
          <w:lang w:val="en-US"/>
        </w:rPr>
        <w:t>1</w:t>
      </w:r>
      <w:r w:rsidR="00B50396" w:rsidRPr="00EE5656">
        <w:rPr>
          <w:b/>
          <w:lang w:val="en-US"/>
        </w:rPr>
        <w:t>0</w:t>
      </w:r>
      <w:r w:rsidRPr="00EE5656">
        <w:rPr>
          <w:b/>
          <w:lang w:val="en-US"/>
        </w:rPr>
        <w:t xml:space="preserve">% </w:t>
      </w:r>
      <w:r w:rsidRPr="00EE5656">
        <w:rPr>
          <w:b/>
          <w:i/>
          <w:lang w:val="en-US"/>
        </w:rPr>
        <w:t>(</w:t>
      </w:r>
      <w:r w:rsidR="00B50396" w:rsidRPr="00EE5656">
        <w:rPr>
          <w:b/>
          <w:i/>
          <w:lang w:val="en-US"/>
        </w:rPr>
        <w:t>19</w:t>
      </w:r>
      <w:r w:rsidRPr="00EE5656">
        <w:rPr>
          <w:b/>
          <w:i/>
          <w:lang w:val="en-US"/>
        </w:rPr>
        <w:t>0</w:t>
      </w:r>
      <w:r w:rsidR="0070207C" w:rsidRPr="00EE5656">
        <w:rPr>
          <w:b/>
          <w:i/>
          <w:lang w:val="en-US"/>
        </w:rPr>
        <w:t>n)</w:t>
      </w:r>
      <w:r w:rsidRPr="00EE5656">
        <w:rPr>
          <w:lang w:val="en-US"/>
        </w:rPr>
        <w:t xml:space="preserve"> </w:t>
      </w:r>
      <w:bookmarkStart w:id="4" w:name="_Hlk92270220"/>
      <w:r w:rsidR="00FF101C" w:rsidRPr="00EE5656">
        <w:rPr>
          <w:lang w:val="en-US"/>
        </w:rPr>
        <w:t>from Q</w:t>
      </w:r>
      <w:r w:rsidR="00B50396" w:rsidRPr="00EE5656">
        <w:rPr>
          <w:lang w:val="en-US"/>
        </w:rPr>
        <w:t>2</w:t>
      </w:r>
      <w:r w:rsidR="00FF101C" w:rsidRPr="00EE5656">
        <w:rPr>
          <w:lang w:val="en-US"/>
        </w:rPr>
        <w:t xml:space="preserve"> 2021/22 and a decrease of </w:t>
      </w:r>
      <w:r w:rsidR="00B50396" w:rsidRPr="00EE5656">
        <w:rPr>
          <w:b/>
          <w:lang w:val="en-US"/>
        </w:rPr>
        <w:t>14</w:t>
      </w:r>
      <w:r w:rsidR="00FF101C" w:rsidRPr="00EE5656">
        <w:rPr>
          <w:b/>
          <w:lang w:val="en-US"/>
        </w:rPr>
        <w:t>% (</w:t>
      </w:r>
      <w:r w:rsidR="00B50396" w:rsidRPr="00EE5656">
        <w:rPr>
          <w:b/>
          <w:lang w:val="en-US"/>
        </w:rPr>
        <w:t>27</w:t>
      </w:r>
      <w:r w:rsidR="00FF101C" w:rsidRPr="00EE5656">
        <w:rPr>
          <w:b/>
          <w:lang w:val="en-US"/>
        </w:rPr>
        <w:t>0</w:t>
      </w:r>
      <w:r w:rsidR="00FF101C" w:rsidRPr="00EE5656">
        <w:rPr>
          <w:b/>
          <w:i/>
          <w:lang w:val="en-US"/>
        </w:rPr>
        <w:t>n)</w:t>
      </w:r>
      <w:r w:rsidR="00FF101C" w:rsidRPr="00EE5656">
        <w:rPr>
          <w:lang w:val="en-US"/>
        </w:rPr>
        <w:t xml:space="preserve"> when compared to Q</w:t>
      </w:r>
      <w:r w:rsidR="00B50396" w:rsidRPr="00EE5656">
        <w:rPr>
          <w:lang w:val="en-US"/>
        </w:rPr>
        <w:t>3</w:t>
      </w:r>
      <w:r w:rsidR="00FF101C" w:rsidRPr="00EE5656">
        <w:rPr>
          <w:lang w:val="en-US"/>
        </w:rPr>
        <w:t xml:space="preserve"> 2020/21</w:t>
      </w:r>
      <w:bookmarkEnd w:id="4"/>
    </w:p>
    <w:p w14:paraId="23152272" w14:textId="48376A4B" w:rsidR="00A06EDF" w:rsidRPr="00EE5656" w:rsidRDefault="0070207C" w:rsidP="00A06EDF">
      <w:pPr>
        <w:pStyle w:val="ListParagraph"/>
        <w:numPr>
          <w:ilvl w:val="0"/>
          <w:numId w:val="2"/>
        </w:numPr>
        <w:spacing w:after="0" w:line="240" w:lineRule="auto"/>
        <w:ind w:left="357" w:hanging="357"/>
        <w:jc w:val="both"/>
        <w:rPr>
          <w:lang w:val="en-US"/>
        </w:rPr>
      </w:pPr>
      <w:r w:rsidRPr="00EE5656">
        <w:rPr>
          <w:b/>
          <w:lang w:val="en-US"/>
        </w:rPr>
        <w:t>1</w:t>
      </w:r>
      <w:r w:rsidR="00B50396" w:rsidRPr="00EE5656">
        <w:rPr>
          <w:b/>
          <w:lang w:val="en-US"/>
        </w:rPr>
        <w:t>2</w:t>
      </w:r>
      <w:r w:rsidRPr="00EE5656">
        <w:rPr>
          <w:b/>
          <w:lang w:val="en-US"/>
        </w:rPr>
        <w:t>0</w:t>
      </w:r>
      <w:r w:rsidR="00A06EDF" w:rsidRPr="00EE5656">
        <w:rPr>
          <w:b/>
          <w:lang w:val="en-US"/>
        </w:rPr>
        <w:t xml:space="preserve"> </w:t>
      </w:r>
      <w:r w:rsidR="00A06EDF" w:rsidRPr="00EE5656">
        <w:rPr>
          <w:lang w:val="en-US"/>
        </w:rPr>
        <w:t>children placed in an FFA/CP arrangement,</w:t>
      </w:r>
      <w:r w:rsidR="00451855" w:rsidRPr="00EE5656">
        <w:rPr>
          <w:lang w:val="en-US"/>
        </w:rPr>
        <w:t xml:space="preserve"> a total of </w:t>
      </w:r>
      <w:r w:rsidR="00B50396" w:rsidRPr="00C100A0">
        <w:rPr>
          <w:b/>
          <w:lang w:val="en-US"/>
        </w:rPr>
        <w:t>320</w:t>
      </w:r>
      <w:r w:rsidR="00451855" w:rsidRPr="00EE5656">
        <w:rPr>
          <w:lang w:val="en-US"/>
        </w:rPr>
        <w:t xml:space="preserve"> for </w:t>
      </w:r>
      <w:r w:rsidR="00B50396" w:rsidRPr="00EE5656">
        <w:rPr>
          <w:lang w:val="en-US"/>
        </w:rPr>
        <w:t>the first three quarters of 2021/22</w:t>
      </w:r>
      <w:r w:rsidR="00451855" w:rsidRPr="00EE5656">
        <w:rPr>
          <w:lang w:val="en-US"/>
        </w:rPr>
        <w:t>,</w:t>
      </w:r>
      <w:r w:rsidR="00A06EDF" w:rsidRPr="00EE5656">
        <w:rPr>
          <w:b/>
          <w:lang w:val="en-US"/>
        </w:rPr>
        <w:t xml:space="preserve"> </w:t>
      </w:r>
      <w:r w:rsidR="00B50396" w:rsidRPr="00EE5656">
        <w:rPr>
          <w:b/>
          <w:lang w:val="en-US"/>
        </w:rPr>
        <w:t>71</w:t>
      </w:r>
      <w:r w:rsidR="00A06EDF" w:rsidRPr="00EE5656">
        <w:rPr>
          <w:b/>
          <w:lang w:val="en-US"/>
        </w:rPr>
        <w:t xml:space="preserve">% </w:t>
      </w:r>
      <w:r w:rsidR="00A06EDF" w:rsidRPr="00EE5656">
        <w:rPr>
          <w:lang w:val="en-US"/>
        </w:rPr>
        <w:t>of the total for 20</w:t>
      </w:r>
      <w:r w:rsidRPr="00EE5656">
        <w:rPr>
          <w:lang w:val="en-US"/>
        </w:rPr>
        <w:t>20</w:t>
      </w:r>
      <w:r w:rsidR="00A06EDF" w:rsidRPr="00EE5656">
        <w:rPr>
          <w:lang w:val="en-US"/>
        </w:rPr>
        <w:t>/2</w:t>
      </w:r>
      <w:r w:rsidRPr="00EE5656">
        <w:rPr>
          <w:lang w:val="en-US"/>
        </w:rPr>
        <w:t>1</w:t>
      </w:r>
    </w:p>
    <w:p w14:paraId="0E47E188" w14:textId="77777777" w:rsidR="00E92E24" w:rsidRPr="00974EF6" w:rsidRDefault="00E92E24" w:rsidP="00E92E24">
      <w:pPr>
        <w:spacing w:after="0" w:line="240" w:lineRule="auto"/>
        <w:jc w:val="both"/>
        <w:rPr>
          <w:lang w:val="en-US"/>
        </w:rPr>
      </w:pPr>
    </w:p>
    <w:p w14:paraId="6E70F0A5" w14:textId="17DAE446" w:rsidR="00884BBA" w:rsidRPr="00974EF6" w:rsidRDefault="00EF6E7C" w:rsidP="00E92E24">
      <w:pPr>
        <w:spacing w:after="0" w:line="240" w:lineRule="auto"/>
        <w:jc w:val="both"/>
        <w:rPr>
          <w:lang w:val="en-US"/>
        </w:rPr>
      </w:pPr>
      <w:r>
        <w:rPr>
          <w:noProof/>
          <w:lang w:eastAsia="en-GB"/>
        </w:rPr>
        <w:drawing>
          <wp:inline distT="0" distB="0" distL="0" distR="0" wp14:anchorId="1FDD57B2" wp14:editId="018C0689">
            <wp:extent cx="3108960" cy="2205626"/>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4542" cy="2223775"/>
                    </a:xfrm>
                    <a:prstGeom prst="rect">
                      <a:avLst/>
                    </a:prstGeom>
                    <a:noFill/>
                  </pic:spPr>
                </pic:pic>
              </a:graphicData>
            </a:graphic>
          </wp:inline>
        </w:drawing>
      </w:r>
      <w:r>
        <w:rPr>
          <w:noProof/>
          <w:lang w:eastAsia="en-GB"/>
        </w:rPr>
        <w:drawing>
          <wp:inline distT="0" distB="0" distL="0" distR="0" wp14:anchorId="0BF96D16" wp14:editId="2C550A5C">
            <wp:extent cx="2801721" cy="240529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0274" cy="2421223"/>
                    </a:xfrm>
                    <a:prstGeom prst="rect">
                      <a:avLst/>
                    </a:prstGeom>
                    <a:noFill/>
                  </pic:spPr>
                </pic:pic>
              </a:graphicData>
            </a:graphic>
          </wp:inline>
        </w:drawing>
      </w:r>
    </w:p>
    <w:p w14:paraId="323DDFC9" w14:textId="19D2FDA2" w:rsidR="006C05A0" w:rsidRPr="00A963F5" w:rsidRDefault="00F36C2E" w:rsidP="0045724D">
      <w:pPr>
        <w:jc w:val="both"/>
        <w:rPr>
          <w:lang w:val="en-US"/>
        </w:rPr>
      </w:pPr>
      <w:r w:rsidRPr="00A963F5">
        <w:rPr>
          <w:lang w:val="en-US"/>
        </w:rPr>
        <w:t>T</w:t>
      </w:r>
      <w:r w:rsidR="00394317" w:rsidRPr="00A963F5">
        <w:rPr>
          <w:lang w:val="en-US"/>
        </w:rPr>
        <w:t xml:space="preserve">here </w:t>
      </w:r>
      <w:r w:rsidR="00EE5656" w:rsidRPr="00A963F5">
        <w:rPr>
          <w:lang w:val="en-US"/>
        </w:rPr>
        <w:t>has been an increase i</w:t>
      </w:r>
      <w:r w:rsidR="00394317" w:rsidRPr="00A963F5">
        <w:rPr>
          <w:lang w:val="en-US"/>
        </w:rPr>
        <w:t>n the number of children waiting with a PO</w:t>
      </w:r>
      <w:r w:rsidR="00520192" w:rsidRPr="00A963F5">
        <w:rPr>
          <w:lang w:val="en-US"/>
        </w:rPr>
        <w:t xml:space="preserve">, </w:t>
      </w:r>
      <w:r w:rsidR="007A2E8D" w:rsidRPr="00A963F5">
        <w:rPr>
          <w:lang w:val="en-US"/>
        </w:rPr>
        <w:t>and</w:t>
      </w:r>
      <w:r w:rsidR="00520192" w:rsidRPr="00A963F5">
        <w:rPr>
          <w:lang w:val="en-US"/>
        </w:rPr>
        <w:t xml:space="preserve"> the proportion of children </w:t>
      </w:r>
      <w:r w:rsidR="0004648F" w:rsidRPr="00A963F5">
        <w:rPr>
          <w:lang w:val="en-US"/>
        </w:rPr>
        <w:t>waiting with</w:t>
      </w:r>
      <w:r w:rsidR="00394317" w:rsidRPr="00A963F5">
        <w:rPr>
          <w:lang w:val="en-US"/>
        </w:rPr>
        <w:t xml:space="preserve"> a PO 18+ months </w:t>
      </w:r>
      <w:r w:rsidR="00B26E86" w:rsidRPr="00A963F5">
        <w:rPr>
          <w:lang w:val="en-US"/>
        </w:rPr>
        <w:t xml:space="preserve">continues to </w:t>
      </w:r>
      <w:r w:rsidR="00D84992" w:rsidRPr="00A963F5">
        <w:rPr>
          <w:lang w:val="en-US"/>
        </w:rPr>
        <w:t>increase</w:t>
      </w:r>
      <w:r w:rsidR="0004648F" w:rsidRPr="00A963F5">
        <w:rPr>
          <w:lang w:val="en-US"/>
        </w:rPr>
        <w:t>.</w:t>
      </w:r>
    </w:p>
    <w:p w14:paraId="36C03ADC" w14:textId="788C753F" w:rsidR="001E1E31" w:rsidRPr="00023319" w:rsidRDefault="001E1E31" w:rsidP="00023319">
      <w:pPr>
        <w:jc w:val="both"/>
        <w:rPr>
          <w:b/>
          <w:lang w:val="en-US"/>
        </w:rPr>
      </w:pPr>
      <w:r w:rsidRPr="00023319">
        <w:rPr>
          <w:lang w:val="en-US"/>
        </w:rPr>
        <w:t>In Q3 2021/22 there were:</w:t>
      </w:r>
    </w:p>
    <w:p w14:paraId="4D44EFCE" w14:textId="0266D093" w:rsidR="000D04B2" w:rsidRPr="00A963F5" w:rsidRDefault="00064B87" w:rsidP="000D04B2">
      <w:pPr>
        <w:pStyle w:val="ListParagraph"/>
        <w:numPr>
          <w:ilvl w:val="0"/>
          <w:numId w:val="2"/>
        </w:numPr>
        <w:spacing w:after="100" w:afterAutospacing="1" w:line="240" w:lineRule="auto"/>
        <w:ind w:left="357" w:hanging="357"/>
        <w:jc w:val="both"/>
        <w:rPr>
          <w:lang w:val="en-US"/>
        </w:rPr>
      </w:pPr>
      <w:r w:rsidRPr="00A963F5">
        <w:rPr>
          <w:b/>
          <w:lang w:val="en-US"/>
        </w:rPr>
        <w:t>18</w:t>
      </w:r>
      <w:r w:rsidR="00EE5656" w:rsidRPr="00A963F5">
        <w:rPr>
          <w:b/>
          <w:lang w:val="en-US"/>
        </w:rPr>
        <w:t>9</w:t>
      </w:r>
      <w:r w:rsidRPr="00A963F5">
        <w:rPr>
          <w:b/>
          <w:lang w:val="en-US"/>
        </w:rPr>
        <w:t>0</w:t>
      </w:r>
      <w:r w:rsidR="000D04B2" w:rsidRPr="00A963F5">
        <w:rPr>
          <w:b/>
          <w:lang w:val="en-US"/>
        </w:rPr>
        <w:t xml:space="preserve"> </w:t>
      </w:r>
      <w:r w:rsidR="000D04B2" w:rsidRPr="00A963F5">
        <w:rPr>
          <w:lang w:val="en-US"/>
        </w:rPr>
        <w:t xml:space="preserve">children with a PO waiting to be matched, </w:t>
      </w:r>
      <w:bookmarkStart w:id="5" w:name="_Hlk92270833"/>
      <w:r w:rsidR="000D04B2" w:rsidRPr="00A963F5">
        <w:rPr>
          <w:lang w:val="en-US"/>
        </w:rPr>
        <w:t>a</w:t>
      </w:r>
      <w:r w:rsidR="00EE5656" w:rsidRPr="00A963F5">
        <w:rPr>
          <w:lang w:val="en-US"/>
        </w:rPr>
        <w:t xml:space="preserve">n increase of </w:t>
      </w:r>
      <w:r w:rsidR="00EE5656" w:rsidRPr="00A963F5">
        <w:rPr>
          <w:b/>
          <w:lang w:val="en-US"/>
        </w:rPr>
        <w:t>1</w:t>
      </w:r>
      <w:r w:rsidR="000D04B2" w:rsidRPr="00A963F5">
        <w:rPr>
          <w:b/>
          <w:lang w:val="en-US"/>
        </w:rPr>
        <w:t>%</w:t>
      </w:r>
      <w:r w:rsidR="000D04B2" w:rsidRPr="00A963F5">
        <w:rPr>
          <w:lang w:val="en-US"/>
        </w:rPr>
        <w:t xml:space="preserve"> </w:t>
      </w:r>
      <w:r w:rsidR="000D04B2" w:rsidRPr="00A963F5">
        <w:rPr>
          <w:b/>
          <w:lang w:val="en-US"/>
        </w:rPr>
        <w:t>(</w:t>
      </w:r>
      <w:r w:rsidR="00555B86" w:rsidRPr="00A963F5">
        <w:rPr>
          <w:b/>
          <w:lang w:val="en-US"/>
        </w:rPr>
        <w:t>1</w:t>
      </w:r>
      <w:r w:rsidR="000D04B2" w:rsidRPr="00A963F5">
        <w:rPr>
          <w:b/>
          <w:i/>
          <w:lang w:val="en-US"/>
        </w:rPr>
        <w:t>0n</w:t>
      </w:r>
      <w:r w:rsidR="000D04B2" w:rsidRPr="00A963F5">
        <w:rPr>
          <w:lang w:val="en-US"/>
        </w:rPr>
        <w:t xml:space="preserve">) </w:t>
      </w:r>
      <w:r w:rsidR="00FA3BA8" w:rsidRPr="00A963F5">
        <w:rPr>
          <w:lang w:val="en-US"/>
        </w:rPr>
        <w:t>from Q</w:t>
      </w:r>
      <w:r w:rsidR="00EE5656" w:rsidRPr="00A963F5">
        <w:rPr>
          <w:lang w:val="en-US"/>
        </w:rPr>
        <w:t>2</w:t>
      </w:r>
      <w:r w:rsidR="00FA3BA8" w:rsidRPr="00A963F5">
        <w:rPr>
          <w:lang w:val="en-US"/>
        </w:rPr>
        <w:t xml:space="preserve"> 2021/22 and a decrease of </w:t>
      </w:r>
      <w:r w:rsidR="00EE5656" w:rsidRPr="00A963F5">
        <w:rPr>
          <w:b/>
          <w:lang w:val="en-US"/>
        </w:rPr>
        <w:t>9</w:t>
      </w:r>
      <w:r w:rsidR="00FA3BA8" w:rsidRPr="00A963F5">
        <w:rPr>
          <w:b/>
          <w:lang w:val="en-US"/>
        </w:rPr>
        <w:t>% (</w:t>
      </w:r>
      <w:r w:rsidR="008F2488" w:rsidRPr="00A963F5">
        <w:rPr>
          <w:b/>
          <w:lang w:val="en-US"/>
        </w:rPr>
        <w:t>18</w:t>
      </w:r>
      <w:r w:rsidR="00FB7819" w:rsidRPr="00A963F5">
        <w:rPr>
          <w:b/>
          <w:lang w:val="en-US"/>
        </w:rPr>
        <w:t>0</w:t>
      </w:r>
      <w:r w:rsidR="00FA3BA8" w:rsidRPr="00A963F5">
        <w:rPr>
          <w:b/>
          <w:i/>
          <w:lang w:val="en-US"/>
        </w:rPr>
        <w:t>n)</w:t>
      </w:r>
      <w:r w:rsidR="00FA3BA8" w:rsidRPr="00A963F5">
        <w:rPr>
          <w:lang w:val="en-US"/>
        </w:rPr>
        <w:t xml:space="preserve"> when compared to Q</w:t>
      </w:r>
      <w:r w:rsidR="008F2488" w:rsidRPr="00A963F5">
        <w:rPr>
          <w:lang w:val="en-US"/>
        </w:rPr>
        <w:t>3</w:t>
      </w:r>
      <w:r w:rsidR="00FA3BA8" w:rsidRPr="00A963F5">
        <w:rPr>
          <w:lang w:val="en-US"/>
        </w:rPr>
        <w:t xml:space="preserve"> 2020/21</w:t>
      </w:r>
      <w:r w:rsidR="000D04B2" w:rsidRPr="00A963F5">
        <w:rPr>
          <w:lang w:val="en-US"/>
        </w:rPr>
        <w:t xml:space="preserve">  </w:t>
      </w:r>
      <w:bookmarkEnd w:id="5"/>
    </w:p>
    <w:p w14:paraId="68B098DC" w14:textId="2F243A94" w:rsidR="000D04B2" w:rsidRPr="00A963F5" w:rsidRDefault="008F2488" w:rsidP="000D04B2">
      <w:pPr>
        <w:pStyle w:val="ListParagraph"/>
        <w:numPr>
          <w:ilvl w:val="0"/>
          <w:numId w:val="2"/>
        </w:numPr>
        <w:spacing w:after="100" w:afterAutospacing="1" w:line="240" w:lineRule="auto"/>
        <w:ind w:left="357" w:hanging="357"/>
        <w:jc w:val="both"/>
        <w:rPr>
          <w:lang w:val="en-US"/>
        </w:rPr>
      </w:pPr>
      <w:r w:rsidRPr="00A963F5">
        <w:rPr>
          <w:b/>
          <w:lang w:val="en-US"/>
        </w:rPr>
        <w:t>100</w:t>
      </w:r>
      <w:r w:rsidR="00CC094A">
        <w:rPr>
          <w:b/>
          <w:lang w:val="en-US"/>
        </w:rPr>
        <w:t xml:space="preserve">0 </w:t>
      </w:r>
      <w:r w:rsidR="000D04B2" w:rsidRPr="00A963F5">
        <w:rPr>
          <w:lang w:val="en-US"/>
        </w:rPr>
        <w:t xml:space="preserve">children with a PO waiting to be matched 18+ months, </w:t>
      </w:r>
      <w:r w:rsidR="00FB7819" w:rsidRPr="00A963F5">
        <w:rPr>
          <w:lang w:val="en-US"/>
        </w:rPr>
        <w:t>a</w:t>
      </w:r>
      <w:r w:rsidRPr="00A963F5">
        <w:rPr>
          <w:lang w:val="en-US"/>
        </w:rPr>
        <w:t xml:space="preserve">n increase of </w:t>
      </w:r>
      <w:r w:rsidRPr="00A963F5">
        <w:rPr>
          <w:b/>
          <w:lang w:val="en-US"/>
        </w:rPr>
        <w:t>5</w:t>
      </w:r>
      <w:r w:rsidR="00FB7819" w:rsidRPr="00A963F5">
        <w:rPr>
          <w:b/>
          <w:lang w:val="en-US"/>
        </w:rPr>
        <w:t>%</w:t>
      </w:r>
      <w:r w:rsidR="00FB7819" w:rsidRPr="00A963F5">
        <w:rPr>
          <w:lang w:val="en-US"/>
        </w:rPr>
        <w:t xml:space="preserve"> </w:t>
      </w:r>
      <w:r w:rsidR="00FB7819" w:rsidRPr="00A963F5">
        <w:rPr>
          <w:b/>
          <w:lang w:val="en-US"/>
        </w:rPr>
        <w:t>(</w:t>
      </w:r>
      <w:r w:rsidRPr="00A963F5">
        <w:rPr>
          <w:b/>
          <w:lang w:val="en-US"/>
        </w:rPr>
        <w:t>5</w:t>
      </w:r>
      <w:r w:rsidR="00FB7819" w:rsidRPr="00A963F5">
        <w:rPr>
          <w:b/>
          <w:i/>
          <w:lang w:val="en-US"/>
        </w:rPr>
        <w:t>0n</w:t>
      </w:r>
      <w:r w:rsidR="00FB7819" w:rsidRPr="00A963F5">
        <w:rPr>
          <w:lang w:val="en-US"/>
        </w:rPr>
        <w:t xml:space="preserve">) </w:t>
      </w:r>
      <w:bookmarkStart w:id="6" w:name="_Hlk92271724"/>
      <w:r w:rsidR="00FB7819" w:rsidRPr="00A963F5">
        <w:rPr>
          <w:lang w:val="en-US"/>
        </w:rPr>
        <w:t>from Q</w:t>
      </w:r>
      <w:r w:rsidRPr="00A963F5">
        <w:rPr>
          <w:lang w:val="en-US"/>
        </w:rPr>
        <w:t>2</w:t>
      </w:r>
      <w:r w:rsidR="00FB7819" w:rsidRPr="00A963F5">
        <w:rPr>
          <w:lang w:val="en-US"/>
        </w:rPr>
        <w:t xml:space="preserve"> 2021/22 and a</w:t>
      </w:r>
      <w:r w:rsidR="00A963F5" w:rsidRPr="00A963F5">
        <w:rPr>
          <w:lang w:val="en-US"/>
        </w:rPr>
        <w:t xml:space="preserve">n increase </w:t>
      </w:r>
      <w:r w:rsidR="00FB7819" w:rsidRPr="00A963F5">
        <w:rPr>
          <w:lang w:val="en-US"/>
        </w:rPr>
        <w:t xml:space="preserve">of </w:t>
      </w:r>
      <w:r w:rsidR="00A963F5" w:rsidRPr="00A963F5">
        <w:rPr>
          <w:b/>
          <w:lang w:val="en-US"/>
        </w:rPr>
        <w:t>2</w:t>
      </w:r>
      <w:r w:rsidR="00FB7819" w:rsidRPr="00A963F5">
        <w:rPr>
          <w:b/>
          <w:lang w:val="en-US"/>
        </w:rPr>
        <w:t>% (</w:t>
      </w:r>
      <w:r w:rsidR="00A963F5" w:rsidRPr="00A963F5">
        <w:rPr>
          <w:b/>
          <w:lang w:val="en-US"/>
        </w:rPr>
        <w:t>2</w:t>
      </w:r>
      <w:r w:rsidR="00F3782E" w:rsidRPr="00A963F5">
        <w:rPr>
          <w:b/>
          <w:lang w:val="en-US"/>
        </w:rPr>
        <w:t>0</w:t>
      </w:r>
      <w:r w:rsidR="00FB7819" w:rsidRPr="00A963F5">
        <w:rPr>
          <w:b/>
          <w:i/>
          <w:lang w:val="en-US"/>
        </w:rPr>
        <w:t>n)</w:t>
      </w:r>
      <w:r w:rsidR="00FB7819" w:rsidRPr="00A963F5">
        <w:rPr>
          <w:lang w:val="en-US"/>
        </w:rPr>
        <w:t xml:space="preserve"> when compared to Q</w:t>
      </w:r>
      <w:r w:rsidR="00A963F5" w:rsidRPr="00A963F5">
        <w:rPr>
          <w:lang w:val="en-US"/>
        </w:rPr>
        <w:t>3</w:t>
      </w:r>
      <w:r w:rsidR="00FB7819" w:rsidRPr="00A963F5">
        <w:rPr>
          <w:lang w:val="en-US"/>
        </w:rPr>
        <w:t xml:space="preserve"> 2020/21 </w:t>
      </w:r>
      <w:bookmarkEnd w:id="6"/>
      <w:r w:rsidR="00FB7819" w:rsidRPr="00A963F5">
        <w:rPr>
          <w:lang w:val="en-US"/>
        </w:rPr>
        <w:t xml:space="preserve"> </w:t>
      </w:r>
      <w:r w:rsidR="000D04B2" w:rsidRPr="00A963F5">
        <w:rPr>
          <w:lang w:val="en-US"/>
        </w:rPr>
        <w:t xml:space="preserve"> </w:t>
      </w:r>
    </w:p>
    <w:p w14:paraId="59E526C2" w14:textId="75BDB4FB" w:rsidR="000D04B2" w:rsidRPr="00A963F5" w:rsidRDefault="000D04B2" w:rsidP="000D04B2">
      <w:pPr>
        <w:pStyle w:val="ListParagraph"/>
        <w:numPr>
          <w:ilvl w:val="0"/>
          <w:numId w:val="2"/>
        </w:numPr>
        <w:spacing w:after="100" w:afterAutospacing="1" w:line="240" w:lineRule="auto"/>
        <w:ind w:left="357" w:hanging="357"/>
        <w:jc w:val="both"/>
        <w:rPr>
          <w:lang w:val="en-US"/>
        </w:rPr>
      </w:pPr>
      <w:r w:rsidRPr="00A963F5">
        <w:rPr>
          <w:b/>
          <w:lang w:val="en-US"/>
        </w:rPr>
        <w:t>5</w:t>
      </w:r>
      <w:r w:rsidR="00A963F5" w:rsidRPr="00A963F5">
        <w:rPr>
          <w:b/>
          <w:lang w:val="en-US"/>
        </w:rPr>
        <w:t>3</w:t>
      </w:r>
      <w:r w:rsidRPr="00A963F5">
        <w:rPr>
          <w:b/>
          <w:lang w:val="en-US"/>
        </w:rPr>
        <w:t xml:space="preserve">% </w:t>
      </w:r>
      <w:r w:rsidRPr="00A963F5">
        <w:rPr>
          <w:lang w:val="en-US"/>
        </w:rPr>
        <w:t>of children with a PO have been waiting to be matched 18+ months, an increase of</w:t>
      </w:r>
      <w:r w:rsidRPr="00A963F5">
        <w:rPr>
          <w:b/>
          <w:lang w:val="en-US"/>
        </w:rPr>
        <w:t xml:space="preserve"> </w:t>
      </w:r>
      <w:r w:rsidR="00A963F5" w:rsidRPr="00A963F5">
        <w:rPr>
          <w:b/>
          <w:i/>
          <w:lang w:val="en-US"/>
        </w:rPr>
        <w:t>1</w:t>
      </w:r>
      <w:r w:rsidRPr="00A963F5">
        <w:rPr>
          <w:b/>
          <w:lang w:val="en-US"/>
        </w:rPr>
        <w:t xml:space="preserve"> </w:t>
      </w:r>
      <w:r w:rsidRPr="00A963F5">
        <w:rPr>
          <w:lang w:val="en-US"/>
        </w:rPr>
        <w:t>percentage points from Q</w:t>
      </w:r>
      <w:r w:rsidR="00A963F5" w:rsidRPr="00A963F5">
        <w:rPr>
          <w:lang w:val="en-US"/>
        </w:rPr>
        <w:t>2</w:t>
      </w:r>
      <w:r w:rsidRPr="00A963F5">
        <w:rPr>
          <w:lang w:val="en-US"/>
        </w:rPr>
        <w:t xml:space="preserve"> 202</w:t>
      </w:r>
      <w:r w:rsidR="00F3782E" w:rsidRPr="00A963F5">
        <w:rPr>
          <w:lang w:val="en-US"/>
        </w:rPr>
        <w:t>1</w:t>
      </w:r>
      <w:r w:rsidRPr="00A963F5">
        <w:rPr>
          <w:lang w:val="en-US"/>
        </w:rPr>
        <w:t>/2</w:t>
      </w:r>
      <w:r w:rsidR="00F3782E" w:rsidRPr="00A963F5">
        <w:rPr>
          <w:lang w:val="en-US"/>
        </w:rPr>
        <w:t>2</w:t>
      </w:r>
      <w:r w:rsidR="005F276D" w:rsidRPr="00A963F5">
        <w:rPr>
          <w:lang w:val="en-US"/>
        </w:rPr>
        <w:t xml:space="preserve"> </w:t>
      </w:r>
      <w:r w:rsidRPr="00A963F5">
        <w:rPr>
          <w:lang w:val="en-US"/>
        </w:rPr>
        <w:t>and a</w:t>
      </w:r>
      <w:r w:rsidR="00F3782E" w:rsidRPr="00A963F5">
        <w:rPr>
          <w:lang w:val="en-US"/>
        </w:rPr>
        <w:t xml:space="preserve">n increase of </w:t>
      </w:r>
      <w:r w:rsidR="00A963F5" w:rsidRPr="00A963F5">
        <w:rPr>
          <w:b/>
          <w:i/>
          <w:lang w:val="en-US"/>
        </w:rPr>
        <w:t xml:space="preserve">6 </w:t>
      </w:r>
      <w:r w:rsidRPr="00A963F5">
        <w:rPr>
          <w:lang w:val="en-US"/>
        </w:rPr>
        <w:t>percentage point when compared to Q</w:t>
      </w:r>
      <w:r w:rsidR="00A963F5" w:rsidRPr="00A963F5">
        <w:rPr>
          <w:lang w:val="en-US"/>
        </w:rPr>
        <w:t>3</w:t>
      </w:r>
      <w:r w:rsidRPr="00A963F5">
        <w:rPr>
          <w:lang w:val="en-US"/>
        </w:rPr>
        <w:t xml:space="preserve"> 2020/21 </w:t>
      </w:r>
    </w:p>
    <w:p w14:paraId="7D4E8466" w14:textId="45B73339" w:rsidR="000D04B2" w:rsidRPr="00974EF6" w:rsidRDefault="00EF6E7C" w:rsidP="001E0E61">
      <w:pPr>
        <w:jc w:val="center"/>
        <w:rPr>
          <w:lang w:val="en-US"/>
        </w:rPr>
      </w:pPr>
      <w:r>
        <w:rPr>
          <w:noProof/>
          <w:lang w:eastAsia="en-GB"/>
        </w:rPr>
        <w:lastRenderedPageBreak/>
        <w:drawing>
          <wp:inline distT="0" distB="0" distL="0" distR="0" wp14:anchorId="61FA9067" wp14:editId="2F616046">
            <wp:extent cx="5560060" cy="2493645"/>
            <wp:effectExtent l="0" t="0" r="254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0060" cy="2493645"/>
                    </a:xfrm>
                    <a:prstGeom prst="rect">
                      <a:avLst/>
                    </a:prstGeom>
                    <a:noFill/>
                  </pic:spPr>
                </pic:pic>
              </a:graphicData>
            </a:graphic>
          </wp:inline>
        </w:drawing>
      </w:r>
    </w:p>
    <w:p w14:paraId="7DF1468A" w14:textId="0B63C2F0" w:rsidR="001E1E31" w:rsidRPr="009F167D" w:rsidRDefault="001E1E31" w:rsidP="00A011A6">
      <w:pPr>
        <w:jc w:val="both"/>
        <w:rPr>
          <w:b/>
          <w:lang w:val="en-US"/>
        </w:rPr>
      </w:pPr>
      <w:r w:rsidRPr="009F167D">
        <w:rPr>
          <w:lang w:val="en-US"/>
        </w:rPr>
        <w:t>In Q3 2021/22 there were:</w:t>
      </w:r>
    </w:p>
    <w:p w14:paraId="0B412909" w14:textId="702B78A7" w:rsidR="008F049B" w:rsidRPr="009F167D" w:rsidRDefault="00EB5ED5" w:rsidP="008F049B">
      <w:pPr>
        <w:pStyle w:val="ListParagraph"/>
        <w:numPr>
          <w:ilvl w:val="0"/>
          <w:numId w:val="2"/>
        </w:numPr>
        <w:spacing w:after="100" w:afterAutospacing="1" w:line="240" w:lineRule="auto"/>
        <w:jc w:val="both"/>
        <w:rPr>
          <w:lang w:val="en-US"/>
        </w:rPr>
      </w:pPr>
      <w:r w:rsidRPr="009F167D">
        <w:rPr>
          <w:b/>
          <w:lang w:val="en-US"/>
        </w:rPr>
        <w:t>7</w:t>
      </w:r>
      <w:r w:rsidR="00A011A6" w:rsidRPr="009F167D">
        <w:rPr>
          <w:b/>
          <w:lang w:val="en-US"/>
        </w:rPr>
        <w:t>0</w:t>
      </w:r>
      <w:r w:rsidRPr="009F167D">
        <w:rPr>
          <w:b/>
          <w:lang w:val="en-US"/>
        </w:rPr>
        <w:t>0</w:t>
      </w:r>
      <w:r w:rsidR="0004648F" w:rsidRPr="009F167D">
        <w:rPr>
          <w:b/>
          <w:lang w:val="en-US"/>
        </w:rPr>
        <w:t xml:space="preserve"> </w:t>
      </w:r>
      <w:r w:rsidR="0004648F" w:rsidRPr="009F167D">
        <w:rPr>
          <w:lang w:val="en-US"/>
        </w:rPr>
        <w:t>children matched with an adoptive family</w:t>
      </w:r>
      <w:r w:rsidR="00D7356F" w:rsidRPr="009F167D">
        <w:rPr>
          <w:lang w:val="en-US"/>
        </w:rPr>
        <w:t>,</w:t>
      </w:r>
      <w:r w:rsidR="0004648F" w:rsidRPr="009F167D">
        <w:rPr>
          <w:lang w:val="en-US"/>
        </w:rPr>
        <w:t xml:space="preserve"> a</w:t>
      </w:r>
      <w:r w:rsidR="00763913" w:rsidRPr="009F167D">
        <w:rPr>
          <w:lang w:val="en-US"/>
        </w:rPr>
        <w:t xml:space="preserve"> decrease </w:t>
      </w:r>
      <w:r w:rsidRPr="009F167D">
        <w:rPr>
          <w:lang w:val="en-US"/>
        </w:rPr>
        <w:t>of</w:t>
      </w:r>
      <w:r w:rsidR="00F468A2" w:rsidRPr="009F167D">
        <w:rPr>
          <w:lang w:val="en-US"/>
        </w:rPr>
        <w:t xml:space="preserve"> </w:t>
      </w:r>
      <w:r w:rsidR="00A011A6" w:rsidRPr="009F167D">
        <w:rPr>
          <w:b/>
          <w:lang w:val="en-US"/>
        </w:rPr>
        <w:t>5</w:t>
      </w:r>
      <w:r w:rsidR="00F468A2" w:rsidRPr="009F167D">
        <w:rPr>
          <w:b/>
          <w:lang w:val="en-US"/>
        </w:rPr>
        <w:t xml:space="preserve">% </w:t>
      </w:r>
      <w:r w:rsidR="00F468A2" w:rsidRPr="009F167D">
        <w:rPr>
          <w:b/>
          <w:i/>
          <w:lang w:val="en-US"/>
        </w:rPr>
        <w:t>(</w:t>
      </w:r>
      <w:r w:rsidR="00A011A6" w:rsidRPr="009F167D">
        <w:rPr>
          <w:b/>
          <w:i/>
          <w:lang w:val="en-US"/>
        </w:rPr>
        <w:t>4</w:t>
      </w:r>
      <w:r w:rsidR="00F468A2" w:rsidRPr="009F167D">
        <w:rPr>
          <w:b/>
          <w:i/>
          <w:lang w:val="en-US"/>
        </w:rPr>
        <w:t>0n)</w:t>
      </w:r>
      <w:r w:rsidR="00F468A2" w:rsidRPr="009F167D">
        <w:rPr>
          <w:lang w:val="en-US"/>
        </w:rPr>
        <w:t xml:space="preserve"> </w:t>
      </w:r>
      <w:bookmarkStart w:id="7" w:name="_Hlk92274426"/>
      <w:r w:rsidR="00153DD8" w:rsidRPr="009F167D">
        <w:rPr>
          <w:lang w:val="en-US"/>
        </w:rPr>
        <w:t>from Q</w:t>
      </w:r>
      <w:r w:rsidR="00A011A6" w:rsidRPr="009F167D">
        <w:rPr>
          <w:lang w:val="en-US"/>
        </w:rPr>
        <w:t>2</w:t>
      </w:r>
      <w:r w:rsidR="00153DD8" w:rsidRPr="009F167D">
        <w:rPr>
          <w:lang w:val="en-US"/>
        </w:rPr>
        <w:t xml:space="preserve"> 2021/22 and a decrease of </w:t>
      </w:r>
      <w:r w:rsidR="00A011A6" w:rsidRPr="009F167D">
        <w:rPr>
          <w:b/>
          <w:lang w:val="en-US"/>
        </w:rPr>
        <w:t>8</w:t>
      </w:r>
      <w:r w:rsidR="00153DD8" w:rsidRPr="009F167D">
        <w:rPr>
          <w:b/>
          <w:lang w:val="en-US"/>
        </w:rPr>
        <w:t>% (</w:t>
      </w:r>
      <w:r w:rsidR="00A011A6" w:rsidRPr="009F167D">
        <w:rPr>
          <w:b/>
          <w:lang w:val="en-US"/>
        </w:rPr>
        <w:t>6</w:t>
      </w:r>
      <w:r w:rsidR="00153DD8" w:rsidRPr="009F167D">
        <w:rPr>
          <w:b/>
          <w:lang w:val="en-US"/>
        </w:rPr>
        <w:t>0</w:t>
      </w:r>
      <w:r w:rsidR="00153DD8" w:rsidRPr="009F167D">
        <w:rPr>
          <w:b/>
          <w:i/>
          <w:lang w:val="en-US"/>
        </w:rPr>
        <w:t>n)</w:t>
      </w:r>
      <w:r w:rsidR="00153DD8" w:rsidRPr="009F167D">
        <w:rPr>
          <w:lang w:val="en-US"/>
        </w:rPr>
        <w:t xml:space="preserve"> when compared to Q</w:t>
      </w:r>
      <w:r w:rsidR="00A011A6" w:rsidRPr="009F167D">
        <w:rPr>
          <w:lang w:val="en-US"/>
        </w:rPr>
        <w:t>3</w:t>
      </w:r>
      <w:r w:rsidR="00153DD8" w:rsidRPr="009F167D">
        <w:rPr>
          <w:lang w:val="en-US"/>
        </w:rPr>
        <w:t xml:space="preserve"> 2020/21</w:t>
      </w:r>
      <w:bookmarkEnd w:id="7"/>
    </w:p>
    <w:p w14:paraId="043FAD61" w14:textId="4702E387" w:rsidR="0004648F" w:rsidRPr="009F167D" w:rsidRDefault="00A011A6" w:rsidP="008F049B">
      <w:pPr>
        <w:pStyle w:val="ListParagraph"/>
        <w:numPr>
          <w:ilvl w:val="0"/>
          <w:numId w:val="2"/>
        </w:numPr>
        <w:spacing w:after="100" w:afterAutospacing="1" w:line="240" w:lineRule="auto"/>
        <w:jc w:val="both"/>
        <w:rPr>
          <w:lang w:val="en-US"/>
        </w:rPr>
      </w:pPr>
      <w:r w:rsidRPr="009F167D">
        <w:rPr>
          <w:b/>
          <w:lang w:val="en-US"/>
        </w:rPr>
        <w:t>610</w:t>
      </w:r>
      <w:r w:rsidR="0004648F" w:rsidRPr="009F167D">
        <w:rPr>
          <w:b/>
          <w:lang w:val="en-US"/>
        </w:rPr>
        <w:t xml:space="preserve"> </w:t>
      </w:r>
      <w:r w:rsidR="0004648F" w:rsidRPr="009F167D">
        <w:rPr>
          <w:lang w:val="en-US"/>
        </w:rPr>
        <w:t>children placed with an adoptive family</w:t>
      </w:r>
      <w:r w:rsidR="00D7356F" w:rsidRPr="009F167D">
        <w:rPr>
          <w:lang w:val="en-US"/>
        </w:rPr>
        <w:t>,</w:t>
      </w:r>
      <w:r w:rsidR="0004648F" w:rsidRPr="009F167D">
        <w:rPr>
          <w:lang w:val="en-US"/>
        </w:rPr>
        <w:t xml:space="preserve"> a decrease of </w:t>
      </w:r>
      <w:r w:rsidRPr="009F167D">
        <w:rPr>
          <w:b/>
          <w:lang w:val="en-US"/>
        </w:rPr>
        <w:t>25</w:t>
      </w:r>
      <w:r w:rsidR="0004648F" w:rsidRPr="009F167D">
        <w:rPr>
          <w:b/>
          <w:lang w:val="en-US"/>
        </w:rPr>
        <w:t>%</w:t>
      </w:r>
      <w:r w:rsidR="0004648F" w:rsidRPr="009F167D">
        <w:rPr>
          <w:lang w:val="en-US"/>
        </w:rPr>
        <w:t xml:space="preserve"> </w:t>
      </w:r>
      <w:r w:rsidR="0004648F" w:rsidRPr="009F167D">
        <w:rPr>
          <w:b/>
          <w:lang w:val="en-US"/>
        </w:rPr>
        <w:t>(</w:t>
      </w:r>
      <w:r w:rsidR="00763913" w:rsidRPr="009F167D">
        <w:rPr>
          <w:b/>
          <w:i/>
          <w:lang w:val="en-US"/>
        </w:rPr>
        <w:t>2</w:t>
      </w:r>
      <w:r w:rsidRPr="009F167D">
        <w:rPr>
          <w:b/>
          <w:i/>
          <w:lang w:val="en-US"/>
        </w:rPr>
        <w:t>0</w:t>
      </w:r>
      <w:r w:rsidR="0004648F" w:rsidRPr="009F167D">
        <w:rPr>
          <w:b/>
          <w:i/>
          <w:lang w:val="en-US"/>
        </w:rPr>
        <w:t>0n)</w:t>
      </w:r>
      <w:r w:rsidR="0004648F" w:rsidRPr="009F167D">
        <w:rPr>
          <w:lang w:val="en-US"/>
        </w:rPr>
        <w:t xml:space="preserve"> </w:t>
      </w:r>
      <w:r w:rsidR="00153DD8" w:rsidRPr="009F167D">
        <w:rPr>
          <w:lang w:val="en-US"/>
        </w:rPr>
        <w:t>from Q</w:t>
      </w:r>
      <w:r w:rsidRPr="009F167D">
        <w:rPr>
          <w:lang w:val="en-US"/>
        </w:rPr>
        <w:t>2</w:t>
      </w:r>
      <w:r w:rsidR="00153DD8" w:rsidRPr="009F167D">
        <w:rPr>
          <w:lang w:val="en-US"/>
        </w:rPr>
        <w:t xml:space="preserve"> 2021/22 and a decrease of </w:t>
      </w:r>
      <w:r w:rsidR="00763913" w:rsidRPr="009F167D">
        <w:rPr>
          <w:b/>
          <w:lang w:val="en-US"/>
        </w:rPr>
        <w:t>1</w:t>
      </w:r>
      <w:r w:rsidRPr="009F167D">
        <w:rPr>
          <w:b/>
          <w:lang w:val="en-US"/>
        </w:rPr>
        <w:t>9</w:t>
      </w:r>
      <w:r w:rsidR="00153DD8" w:rsidRPr="009F167D">
        <w:rPr>
          <w:b/>
          <w:lang w:val="en-US"/>
        </w:rPr>
        <w:t>% (</w:t>
      </w:r>
      <w:r w:rsidR="00763913" w:rsidRPr="009F167D">
        <w:rPr>
          <w:b/>
          <w:lang w:val="en-US"/>
        </w:rPr>
        <w:t>1</w:t>
      </w:r>
      <w:r w:rsidRPr="009F167D">
        <w:rPr>
          <w:b/>
          <w:lang w:val="en-US"/>
        </w:rPr>
        <w:t>4</w:t>
      </w:r>
      <w:r w:rsidR="00153DD8" w:rsidRPr="009F167D">
        <w:rPr>
          <w:b/>
          <w:lang w:val="en-US"/>
        </w:rPr>
        <w:t>0</w:t>
      </w:r>
      <w:r w:rsidR="00153DD8" w:rsidRPr="009F167D">
        <w:rPr>
          <w:b/>
          <w:i/>
          <w:lang w:val="en-US"/>
        </w:rPr>
        <w:t>n)</w:t>
      </w:r>
      <w:r w:rsidR="00153DD8" w:rsidRPr="009F167D">
        <w:rPr>
          <w:lang w:val="en-US"/>
        </w:rPr>
        <w:t xml:space="preserve"> when compared to Q</w:t>
      </w:r>
      <w:r w:rsidRPr="009F167D">
        <w:rPr>
          <w:lang w:val="en-US"/>
        </w:rPr>
        <w:t>3</w:t>
      </w:r>
      <w:r w:rsidR="00153DD8" w:rsidRPr="009F167D">
        <w:rPr>
          <w:lang w:val="en-US"/>
        </w:rPr>
        <w:t xml:space="preserve"> 2020/21</w:t>
      </w:r>
    </w:p>
    <w:p w14:paraId="7FC7984F" w14:textId="6360EB8B" w:rsidR="00CD2816" w:rsidRPr="00974EF6" w:rsidRDefault="009D58CA" w:rsidP="00AE4502">
      <w:pPr>
        <w:jc w:val="center"/>
        <w:rPr>
          <w:lang w:val="en-US"/>
        </w:rPr>
      </w:pPr>
      <w:r>
        <w:rPr>
          <w:noProof/>
          <w:lang w:eastAsia="en-GB"/>
        </w:rPr>
        <w:drawing>
          <wp:inline distT="0" distB="0" distL="0" distR="0" wp14:anchorId="7708EB82" wp14:editId="216CBB7A">
            <wp:extent cx="6078220" cy="24993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8220" cy="2499360"/>
                    </a:xfrm>
                    <a:prstGeom prst="rect">
                      <a:avLst/>
                    </a:prstGeom>
                    <a:noFill/>
                  </pic:spPr>
                </pic:pic>
              </a:graphicData>
            </a:graphic>
          </wp:inline>
        </w:drawing>
      </w:r>
    </w:p>
    <w:p w14:paraId="2FDF4C05" w14:textId="616DA983" w:rsidR="003D5367" w:rsidRPr="0001462D" w:rsidRDefault="00394317" w:rsidP="00394317">
      <w:pPr>
        <w:rPr>
          <w:lang w:val="en-US"/>
        </w:rPr>
      </w:pPr>
      <w:r w:rsidRPr="0001462D">
        <w:rPr>
          <w:lang w:val="en-US"/>
        </w:rPr>
        <w:t xml:space="preserve">Timeliness for children </w:t>
      </w:r>
      <w:r w:rsidR="0015643C">
        <w:rPr>
          <w:lang w:val="en-US"/>
        </w:rPr>
        <w:t>has declined</w:t>
      </w:r>
      <w:r w:rsidRPr="0001462D">
        <w:rPr>
          <w:lang w:val="en-US"/>
        </w:rPr>
        <w:t xml:space="preserve"> with children waiting longer for permanence</w:t>
      </w:r>
      <w:r w:rsidR="003D5367" w:rsidRPr="0001462D">
        <w:rPr>
          <w:lang w:val="en-US"/>
        </w:rPr>
        <w:t>.</w:t>
      </w:r>
    </w:p>
    <w:p w14:paraId="19EB0276" w14:textId="023A80EE" w:rsidR="00394317" w:rsidRPr="0001462D" w:rsidRDefault="000C47B5" w:rsidP="00394317">
      <w:pPr>
        <w:rPr>
          <w:rStyle w:val="normaltextrun"/>
          <w:rFonts w:ascii="Calibri" w:hAnsi="Calibri" w:cs="Calibri"/>
        </w:rPr>
      </w:pPr>
      <w:r w:rsidRPr="0001462D">
        <w:rPr>
          <w:lang w:val="en-US"/>
        </w:rPr>
        <w:t xml:space="preserve"> </w:t>
      </w:r>
      <w:r w:rsidR="00996753" w:rsidRPr="0001462D">
        <w:rPr>
          <w:lang w:val="en-US"/>
        </w:rPr>
        <w:t>In</w:t>
      </w:r>
      <w:r w:rsidR="00580BDD" w:rsidRPr="0001462D">
        <w:rPr>
          <w:lang w:val="en-US"/>
        </w:rPr>
        <w:t xml:space="preserve"> Q</w:t>
      </w:r>
      <w:r w:rsidR="009F167D" w:rsidRPr="0001462D">
        <w:rPr>
          <w:lang w:val="en-US"/>
        </w:rPr>
        <w:t>3</w:t>
      </w:r>
      <w:r w:rsidR="00580BDD" w:rsidRPr="0001462D">
        <w:rPr>
          <w:lang w:val="en-US"/>
        </w:rPr>
        <w:t xml:space="preserve"> 2021/22</w:t>
      </w:r>
      <w:r w:rsidR="00440CFA" w:rsidRPr="0001462D">
        <w:rPr>
          <w:rStyle w:val="normaltextrun"/>
          <w:rFonts w:ascii="Calibri" w:hAnsi="Calibri" w:cs="Calibri"/>
        </w:rPr>
        <w:t>:</w:t>
      </w:r>
    </w:p>
    <w:p w14:paraId="6EA6FD06" w14:textId="102C55EA" w:rsidR="000D04B2" w:rsidRPr="0001462D" w:rsidRDefault="000D04B2" w:rsidP="000D04B2">
      <w:pPr>
        <w:pStyle w:val="ListParagraph"/>
        <w:numPr>
          <w:ilvl w:val="0"/>
          <w:numId w:val="2"/>
        </w:numPr>
        <w:spacing w:after="100" w:afterAutospacing="1" w:line="240" w:lineRule="auto"/>
        <w:ind w:left="357" w:hanging="357"/>
        <w:jc w:val="both"/>
        <w:rPr>
          <w:lang w:val="en-US"/>
        </w:rPr>
      </w:pPr>
      <w:r w:rsidRPr="0001462D">
        <w:rPr>
          <w:lang w:val="en-US"/>
        </w:rPr>
        <w:t xml:space="preserve">The average number of days spent waiting to be placed with Placement Order since entering care was </w:t>
      </w:r>
      <w:r w:rsidRPr="0001462D">
        <w:rPr>
          <w:b/>
          <w:lang w:val="en-US"/>
        </w:rPr>
        <w:t>6</w:t>
      </w:r>
      <w:r w:rsidR="009F167D" w:rsidRPr="0001462D">
        <w:rPr>
          <w:b/>
          <w:lang w:val="en-US"/>
        </w:rPr>
        <w:t>81</w:t>
      </w:r>
      <w:r w:rsidRPr="0001462D">
        <w:rPr>
          <w:b/>
          <w:lang w:val="en-US"/>
        </w:rPr>
        <w:t xml:space="preserve"> days</w:t>
      </w:r>
      <w:r w:rsidRPr="0001462D">
        <w:rPr>
          <w:lang w:val="en-US"/>
        </w:rPr>
        <w:t xml:space="preserve">, an increase of </w:t>
      </w:r>
      <w:r w:rsidR="002826B6" w:rsidRPr="0001462D">
        <w:rPr>
          <w:b/>
          <w:lang w:val="en-US"/>
        </w:rPr>
        <w:t>2</w:t>
      </w:r>
      <w:r w:rsidR="0001462D" w:rsidRPr="0001462D">
        <w:rPr>
          <w:b/>
          <w:lang w:val="en-US"/>
        </w:rPr>
        <w:t>7</w:t>
      </w:r>
      <w:r w:rsidRPr="0001462D">
        <w:rPr>
          <w:b/>
          <w:lang w:val="en-US"/>
        </w:rPr>
        <w:t xml:space="preserve"> days</w:t>
      </w:r>
      <w:r w:rsidRPr="0001462D">
        <w:rPr>
          <w:lang w:val="en-US"/>
        </w:rPr>
        <w:t xml:space="preserve"> from Q</w:t>
      </w:r>
      <w:r w:rsidR="0001462D" w:rsidRPr="0001462D">
        <w:rPr>
          <w:lang w:val="en-US"/>
        </w:rPr>
        <w:t>2</w:t>
      </w:r>
      <w:r w:rsidRPr="0001462D">
        <w:rPr>
          <w:lang w:val="en-US"/>
        </w:rPr>
        <w:t xml:space="preserve"> 202</w:t>
      </w:r>
      <w:r w:rsidR="00763913" w:rsidRPr="0001462D">
        <w:rPr>
          <w:lang w:val="en-US"/>
        </w:rPr>
        <w:t>1</w:t>
      </w:r>
      <w:r w:rsidRPr="0001462D">
        <w:rPr>
          <w:lang w:val="en-US"/>
        </w:rPr>
        <w:t>/2</w:t>
      </w:r>
      <w:r w:rsidR="00763913" w:rsidRPr="0001462D">
        <w:rPr>
          <w:lang w:val="en-US"/>
        </w:rPr>
        <w:t>2</w:t>
      </w:r>
      <w:r w:rsidRPr="0001462D">
        <w:rPr>
          <w:lang w:val="en-US"/>
        </w:rPr>
        <w:t xml:space="preserve"> and an increase of </w:t>
      </w:r>
      <w:r w:rsidR="0001462D" w:rsidRPr="0001462D">
        <w:rPr>
          <w:b/>
          <w:lang w:val="en-US"/>
        </w:rPr>
        <w:t>43</w:t>
      </w:r>
      <w:r w:rsidR="002826B6" w:rsidRPr="0001462D">
        <w:rPr>
          <w:b/>
          <w:lang w:val="en-US"/>
        </w:rPr>
        <w:t xml:space="preserve"> </w:t>
      </w:r>
      <w:r w:rsidRPr="0001462D">
        <w:rPr>
          <w:b/>
          <w:lang w:val="en-US"/>
        </w:rPr>
        <w:t>days</w:t>
      </w:r>
      <w:r w:rsidRPr="0001462D">
        <w:rPr>
          <w:lang w:val="en-US"/>
        </w:rPr>
        <w:t xml:space="preserve"> when compared to Q</w:t>
      </w:r>
      <w:r w:rsidR="0001462D" w:rsidRPr="0001462D">
        <w:rPr>
          <w:lang w:val="en-US"/>
        </w:rPr>
        <w:t>3</w:t>
      </w:r>
      <w:r w:rsidRPr="0001462D">
        <w:rPr>
          <w:lang w:val="en-US"/>
        </w:rPr>
        <w:t xml:space="preserve"> 2020/21 </w:t>
      </w:r>
    </w:p>
    <w:p w14:paraId="2F1CE44E" w14:textId="77777777" w:rsidR="003D5367" w:rsidRPr="009D58CA" w:rsidRDefault="003D5367" w:rsidP="003D5367">
      <w:pPr>
        <w:pStyle w:val="ListParagraph"/>
        <w:spacing w:after="100" w:afterAutospacing="1" w:line="240" w:lineRule="auto"/>
        <w:ind w:left="357"/>
        <w:jc w:val="both"/>
        <w:rPr>
          <w:highlight w:val="yellow"/>
          <w:lang w:val="en-US"/>
        </w:rPr>
      </w:pPr>
    </w:p>
    <w:p w14:paraId="1745B1F0" w14:textId="792C85EE" w:rsidR="000D04B2" w:rsidRPr="001F4078" w:rsidRDefault="000D04B2" w:rsidP="000D04B2">
      <w:pPr>
        <w:pStyle w:val="ListParagraph"/>
        <w:numPr>
          <w:ilvl w:val="0"/>
          <w:numId w:val="2"/>
        </w:numPr>
        <w:spacing w:after="100" w:afterAutospacing="1" w:line="240" w:lineRule="auto"/>
        <w:ind w:left="357" w:hanging="357"/>
        <w:jc w:val="both"/>
        <w:rPr>
          <w:lang w:val="en-US"/>
        </w:rPr>
      </w:pPr>
      <w:r w:rsidRPr="001F4078">
        <w:rPr>
          <w:lang w:val="en-US"/>
        </w:rPr>
        <w:t xml:space="preserve">Scorecard Indicator A10 (average number of days between a child entering care and moving in with its adoptive family adjusted for foster care adoptions) was </w:t>
      </w:r>
      <w:r w:rsidRPr="001F4078">
        <w:rPr>
          <w:b/>
          <w:lang w:val="en-US"/>
        </w:rPr>
        <w:t>4</w:t>
      </w:r>
      <w:r w:rsidR="002826B6" w:rsidRPr="001F4078">
        <w:rPr>
          <w:b/>
          <w:lang w:val="en-US"/>
        </w:rPr>
        <w:t>5</w:t>
      </w:r>
      <w:r w:rsidR="0001462D" w:rsidRPr="001F4078">
        <w:rPr>
          <w:b/>
          <w:lang w:val="en-US"/>
        </w:rPr>
        <w:t>5</w:t>
      </w:r>
      <w:r w:rsidRPr="001F4078">
        <w:rPr>
          <w:b/>
          <w:lang w:val="en-US"/>
        </w:rPr>
        <w:t xml:space="preserve"> days</w:t>
      </w:r>
      <w:r w:rsidRPr="001F4078">
        <w:rPr>
          <w:lang w:val="en-US"/>
        </w:rPr>
        <w:t xml:space="preserve">, an increase of </w:t>
      </w:r>
      <w:r w:rsidR="0001462D" w:rsidRPr="001F4078">
        <w:rPr>
          <w:b/>
          <w:lang w:val="en-US"/>
        </w:rPr>
        <w:t>4</w:t>
      </w:r>
      <w:r w:rsidRPr="001F4078">
        <w:rPr>
          <w:b/>
          <w:lang w:val="en-US"/>
        </w:rPr>
        <w:t xml:space="preserve"> days</w:t>
      </w:r>
      <w:r w:rsidRPr="001F4078">
        <w:rPr>
          <w:lang w:val="en-US"/>
        </w:rPr>
        <w:t xml:space="preserve"> from Q</w:t>
      </w:r>
      <w:r w:rsidR="0001462D" w:rsidRPr="001F4078">
        <w:rPr>
          <w:lang w:val="en-US"/>
        </w:rPr>
        <w:t xml:space="preserve">2 </w:t>
      </w:r>
      <w:r w:rsidRPr="001F4078">
        <w:rPr>
          <w:lang w:val="en-US"/>
        </w:rPr>
        <w:t>202</w:t>
      </w:r>
      <w:r w:rsidR="002826B6" w:rsidRPr="001F4078">
        <w:rPr>
          <w:lang w:val="en-US"/>
        </w:rPr>
        <w:t>1</w:t>
      </w:r>
      <w:r w:rsidRPr="001F4078">
        <w:rPr>
          <w:lang w:val="en-US"/>
        </w:rPr>
        <w:t>/2</w:t>
      </w:r>
      <w:r w:rsidR="002826B6" w:rsidRPr="001F4078">
        <w:rPr>
          <w:lang w:val="en-US"/>
        </w:rPr>
        <w:t>2</w:t>
      </w:r>
    </w:p>
    <w:p w14:paraId="208AD6A9" w14:textId="77777777" w:rsidR="003D5367" w:rsidRPr="001F4078" w:rsidRDefault="003D5367" w:rsidP="003D5367">
      <w:pPr>
        <w:pStyle w:val="ListParagraph"/>
        <w:rPr>
          <w:lang w:val="en-US"/>
        </w:rPr>
      </w:pPr>
    </w:p>
    <w:p w14:paraId="67C8073F" w14:textId="30C29F1A" w:rsidR="000D04B2" w:rsidRPr="001F4078" w:rsidRDefault="000D04B2" w:rsidP="000D04B2">
      <w:pPr>
        <w:pStyle w:val="ListParagraph"/>
        <w:numPr>
          <w:ilvl w:val="0"/>
          <w:numId w:val="2"/>
        </w:numPr>
        <w:spacing w:after="100" w:afterAutospacing="1" w:line="240" w:lineRule="auto"/>
        <w:jc w:val="both"/>
        <w:rPr>
          <w:lang w:val="en-US"/>
        </w:rPr>
      </w:pPr>
      <w:r w:rsidRPr="001F4078">
        <w:rPr>
          <w:lang w:val="en-US"/>
        </w:rPr>
        <w:t xml:space="preserve">Scorecard Indicator A2 (average time between an LA receiving court authority to place a child and deciding on a match to an adoptive family) was </w:t>
      </w:r>
      <w:r w:rsidRPr="001F4078">
        <w:rPr>
          <w:b/>
          <w:lang w:val="en-US"/>
        </w:rPr>
        <w:t>2</w:t>
      </w:r>
      <w:r w:rsidR="0001462D" w:rsidRPr="001F4078">
        <w:rPr>
          <w:b/>
          <w:lang w:val="en-US"/>
        </w:rPr>
        <w:t>02</w:t>
      </w:r>
      <w:r w:rsidRPr="001F4078">
        <w:rPr>
          <w:b/>
          <w:lang w:val="en-US"/>
        </w:rPr>
        <w:t xml:space="preserve"> days</w:t>
      </w:r>
      <w:r w:rsidRPr="001F4078">
        <w:rPr>
          <w:lang w:val="en-US"/>
        </w:rPr>
        <w:t>, a</w:t>
      </w:r>
      <w:r w:rsidR="002826B6" w:rsidRPr="001F4078">
        <w:rPr>
          <w:lang w:val="en-US"/>
        </w:rPr>
        <w:t xml:space="preserve"> decrease </w:t>
      </w:r>
      <w:r w:rsidRPr="001F4078">
        <w:rPr>
          <w:lang w:val="en-US"/>
        </w:rPr>
        <w:t xml:space="preserve">of </w:t>
      </w:r>
      <w:r w:rsidR="001F4078" w:rsidRPr="001F4078">
        <w:rPr>
          <w:b/>
          <w:lang w:val="en-US"/>
        </w:rPr>
        <w:t>11</w:t>
      </w:r>
      <w:r w:rsidRPr="001F4078">
        <w:rPr>
          <w:b/>
          <w:lang w:val="en-US"/>
        </w:rPr>
        <w:t xml:space="preserve"> days</w:t>
      </w:r>
      <w:r w:rsidRPr="001F4078">
        <w:rPr>
          <w:lang w:val="en-US"/>
        </w:rPr>
        <w:t xml:space="preserve"> from </w:t>
      </w:r>
      <w:r w:rsidR="002826B6" w:rsidRPr="001F4078">
        <w:rPr>
          <w:lang w:val="en-US"/>
        </w:rPr>
        <w:t>Q</w:t>
      </w:r>
      <w:r w:rsidR="001F4078" w:rsidRPr="001F4078">
        <w:rPr>
          <w:lang w:val="en-US"/>
        </w:rPr>
        <w:t>2</w:t>
      </w:r>
      <w:r w:rsidRPr="001F4078">
        <w:rPr>
          <w:lang w:val="en-US"/>
        </w:rPr>
        <w:t xml:space="preserve"> 202</w:t>
      </w:r>
      <w:r w:rsidR="002826B6" w:rsidRPr="001F4078">
        <w:rPr>
          <w:lang w:val="en-US"/>
        </w:rPr>
        <w:t>1</w:t>
      </w:r>
      <w:r w:rsidRPr="001F4078">
        <w:rPr>
          <w:lang w:val="en-US"/>
        </w:rPr>
        <w:t>/2</w:t>
      </w:r>
      <w:r w:rsidR="002826B6" w:rsidRPr="001F4078">
        <w:rPr>
          <w:lang w:val="en-US"/>
        </w:rPr>
        <w:t>2</w:t>
      </w:r>
      <w:r w:rsidR="003D3B8A" w:rsidRPr="001F4078">
        <w:rPr>
          <w:lang w:val="en-US"/>
        </w:rPr>
        <w:t xml:space="preserve"> and a</w:t>
      </w:r>
      <w:r w:rsidR="001F4078" w:rsidRPr="001F4078">
        <w:rPr>
          <w:lang w:val="en-US"/>
        </w:rPr>
        <w:t xml:space="preserve"> decrease </w:t>
      </w:r>
      <w:r w:rsidR="003D3B8A" w:rsidRPr="001F4078">
        <w:rPr>
          <w:lang w:val="en-US"/>
        </w:rPr>
        <w:t xml:space="preserve">of </w:t>
      </w:r>
      <w:r w:rsidR="001F4078" w:rsidRPr="001F4078">
        <w:rPr>
          <w:b/>
          <w:lang w:val="en-US"/>
        </w:rPr>
        <w:t>5</w:t>
      </w:r>
      <w:r w:rsidR="003D3B8A" w:rsidRPr="001F4078">
        <w:rPr>
          <w:b/>
          <w:lang w:val="en-US"/>
        </w:rPr>
        <w:t xml:space="preserve"> days</w:t>
      </w:r>
      <w:r w:rsidR="003D3B8A" w:rsidRPr="001F4078">
        <w:rPr>
          <w:lang w:val="en-US"/>
        </w:rPr>
        <w:t xml:space="preserve"> when compared to Q</w:t>
      </w:r>
      <w:r w:rsidR="001F4078" w:rsidRPr="001F4078">
        <w:rPr>
          <w:lang w:val="en-US"/>
        </w:rPr>
        <w:t>3</w:t>
      </w:r>
      <w:r w:rsidR="003D3B8A" w:rsidRPr="001F4078">
        <w:rPr>
          <w:lang w:val="en-US"/>
        </w:rPr>
        <w:t xml:space="preserve"> 2020/21</w:t>
      </w:r>
    </w:p>
    <w:p w14:paraId="07F9FC38" w14:textId="06CE4748" w:rsidR="0037474B" w:rsidRPr="00974EF6" w:rsidRDefault="009D58CA" w:rsidP="0037474B">
      <w:pPr>
        <w:spacing w:after="100" w:afterAutospacing="1" w:line="240" w:lineRule="auto"/>
        <w:jc w:val="both"/>
        <w:rPr>
          <w:lang w:val="en-US"/>
        </w:rPr>
      </w:pPr>
      <w:r>
        <w:rPr>
          <w:noProof/>
          <w:lang w:eastAsia="en-GB"/>
        </w:rPr>
        <w:lastRenderedPageBreak/>
        <w:drawing>
          <wp:inline distT="0" distB="0" distL="0" distR="0" wp14:anchorId="7CA788D9" wp14:editId="19CBCCB9">
            <wp:extent cx="2099734" cy="2018487"/>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1128" cy="2048666"/>
                    </a:xfrm>
                    <a:prstGeom prst="rect">
                      <a:avLst/>
                    </a:prstGeom>
                    <a:noFill/>
                  </pic:spPr>
                </pic:pic>
              </a:graphicData>
            </a:graphic>
          </wp:inline>
        </w:drawing>
      </w:r>
      <w:r>
        <w:rPr>
          <w:noProof/>
          <w:lang w:eastAsia="en-GB"/>
        </w:rPr>
        <w:drawing>
          <wp:inline distT="0" distB="0" distL="0" distR="0" wp14:anchorId="08E23AE3" wp14:editId="3EEC557A">
            <wp:extent cx="2037137" cy="1952600"/>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7602" cy="2000971"/>
                    </a:xfrm>
                    <a:prstGeom prst="rect">
                      <a:avLst/>
                    </a:prstGeom>
                    <a:noFill/>
                  </pic:spPr>
                </pic:pic>
              </a:graphicData>
            </a:graphic>
          </wp:inline>
        </w:drawing>
      </w:r>
      <w:r>
        <w:rPr>
          <w:noProof/>
          <w:lang w:eastAsia="en-GB"/>
        </w:rPr>
        <w:drawing>
          <wp:inline distT="0" distB="0" distL="0" distR="0" wp14:anchorId="1A55B7E1" wp14:editId="7BABEBB6">
            <wp:extent cx="2025531" cy="2069973"/>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4074" cy="2109361"/>
                    </a:xfrm>
                    <a:prstGeom prst="rect">
                      <a:avLst/>
                    </a:prstGeom>
                    <a:noFill/>
                  </pic:spPr>
                </pic:pic>
              </a:graphicData>
            </a:graphic>
          </wp:inline>
        </w:drawing>
      </w:r>
    </w:p>
    <w:p w14:paraId="2E6BC0E0" w14:textId="72F44638" w:rsidR="00441783" w:rsidRPr="001F4078" w:rsidRDefault="000D04B2" w:rsidP="00354995">
      <w:pPr>
        <w:jc w:val="both"/>
        <w:rPr>
          <w:lang w:val="en-US"/>
        </w:rPr>
      </w:pPr>
      <w:r w:rsidRPr="001F4078">
        <w:rPr>
          <w:lang w:val="en-US"/>
        </w:rPr>
        <w:t>T</w:t>
      </w:r>
      <w:r w:rsidR="00354995" w:rsidRPr="001F4078">
        <w:rPr>
          <w:lang w:val="en-US"/>
        </w:rPr>
        <w:t>here has been a</w:t>
      </w:r>
      <w:r w:rsidR="00A078B7" w:rsidRPr="001F4078">
        <w:rPr>
          <w:lang w:val="en-US"/>
        </w:rPr>
        <w:t xml:space="preserve">n increase </w:t>
      </w:r>
      <w:r w:rsidR="00354995" w:rsidRPr="001F4078">
        <w:rPr>
          <w:lang w:val="en-US"/>
        </w:rPr>
        <w:t xml:space="preserve">in the proportion of children with harder to place (HTP) characteristics </w:t>
      </w:r>
      <w:r w:rsidR="00503EE6" w:rsidRPr="001F4078">
        <w:rPr>
          <w:lang w:val="en-US"/>
        </w:rPr>
        <w:t>waiting with a PO, a</w:t>
      </w:r>
      <w:r w:rsidR="00E46B85">
        <w:rPr>
          <w:lang w:val="en-US"/>
        </w:rPr>
        <w:t xml:space="preserve">nd </w:t>
      </w:r>
      <w:r w:rsidR="00503EE6" w:rsidRPr="001F4078">
        <w:rPr>
          <w:lang w:val="en-US"/>
        </w:rPr>
        <w:t xml:space="preserve">the </w:t>
      </w:r>
      <w:r w:rsidR="00E824B2" w:rsidRPr="001F4078">
        <w:rPr>
          <w:lang w:val="en-US"/>
        </w:rPr>
        <w:t xml:space="preserve">proportion </w:t>
      </w:r>
      <w:r w:rsidR="00E46B85">
        <w:rPr>
          <w:lang w:val="en-US"/>
        </w:rPr>
        <w:t xml:space="preserve">of children </w:t>
      </w:r>
      <w:r w:rsidR="00E824B2" w:rsidRPr="001F4078">
        <w:rPr>
          <w:lang w:val="en-US"/>
        </w:rPr>
        <w:t>waiting with a PO 18+ months and the proportion of children with HTP characteristics adopted</w:t>
      </w:r>
      <w:r w:rsidR="00E46B85">
        <w:rPr>
          <w:lang w:val="en-US"/>
        </w:rPr>
        <w:t xml:space="preserve"> has remained the same.</w:t>
      </w:r>
      <w:r w:rsidR="003E29ED" w:rsidRPr="001F4078">
        <w:rPr>
          <w:lang w:val="en-US"/>
        </w:rPr>
        <w:t xml:space="preserve"> </w:t>
      </w:r>
    </w:p>
    <w:p w14:paraId="1EADCE9E" w14:textId="6D39AA48" w:rsidR="00F01BEA" w:rsidRPr="00974EF6" w:rsidRDefault="00B07639" w:rsidP="00FE4E38">
      <w:pPr>
        <w:jc w:val="center"/>
        <w:rPr>
          <w:lang w:val="en-US"/>
        </w:rPr>
      </w:pPr>
      <w:r>
        <w:rPr>
          <w:noProof/>
          <w:lang w:eastAsia="en-GB"/>
        </w:rPr>
        <w:drawing>
          <wp:inline distT="0" distB="0" distL="0" distR="0" wp14:anchorId="74EE86E3" wp14:editId="27029BE4">
            <wp:extent cx="3035935" cy="2853055"/>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5935" cy="2853055"/>
                    </a:xfrm>
                    <a:prstGeom prst="rect">
                      <a:avLst/>
                    </a:prstGeom>
                    <a:noFill/>
                  </pic:spPr>
                </pic:pic>
              </a:graphicData>
            </a:graphic>
          </wp:inline>
        </w:drawing>
      </w:r>
      <w:r w:rsidR="00E46B85">
        <w:rPr>
          <w:noProof/>
          <w:lang w:eastAsia="en-GB"/>
        </w:rPr>
        <w:drawing>
          <wp:inline distT="0" distB="0" distL="0" distR="0" wp14:anchorId="4E2C2A12" wp14:editId="414ACA24">
            <wp:extent cx="3017520" cy="2859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7520" cy="2859405"/>
                    </a:xfrm>
                    <a:prstGeom prst="rect">
                      <a:avLst/>
                    </a:prstGeom>
                    <a:noFill/>
                  </pic:spPr>
                </pic:pic>
              </a:graphicData>
            </a:graphic>
          </wp:inline>
        </w:drawing>
      </w:r>
    </w:p>
    <w:p w14:paraId="7AA62126" w14:textId="2344CA90" w:rsidR="000C47B5" w:rsidRPr="00325F40" w:rsidRDefault="00B91491" w:rsidP="000C47B5">
      <w:pPr>
        <w:spacing w:after="100" w:afterAutospacing="1" w:line="240" w:lineRule="auto"/>
        <w:jc w:val="both"/>
        <w:rPr>
          <w:lang w:val="en-US"/>
        </w:rPr>
      </w:pPr>
      <w:r w:rsidRPr="00325F40">
        <w:rPr>
          <w:lang w:val="en-US"/>
        </w:rPr>
        <w:t>As at 3</w:t>
      </w:r>
      <w:r w:rsidR="001F4078" w:rsidRPr="00325F40">
        <w:rPr>
          <w:lang w:val="en-US"/>
        </w:rPr>
        <w:t>1</w:t>
      </w:r>
      <w:r w:rsidRPr="00325F40">
        <w:rPr>
          <w:lang w:val="en-US"/>
        </w:rPr>
        <w:t xml:space="preserve"> </w:t>
      </w:r>
      <w:r w:rsidR="001F4078" w:rsidRPr="00325F40">
        <w:rPr>
          <w:lang w:val="en-US"/>
        </w:rPr>
        <w:t>Decembe</w:t>
      </w:r>
      <w:r w:rsidRPr="00325F40">
        <w:rPr>
          <w:lang w:val="en-US"/>
        </w:rPr>
        <w:t xml:space="preserve">r </w:t>
      </w:r>
      <w:r w:rsidR="00E07D53" w:rsidRPr="00325F40">
        <w:rPr>
          <w:lang w:val="en-US"/>
        </w:rPr>
        <w:t>2021/</w:t>
      </w:r>
      <w:r w:rsidR="00C86EE0" w:rsidRPr="00325F40">
        <w:rPr>
          <w:lang w:val="en-US"/>
        </w:rPr>
        <w:t>22 there</w:t>
      </w:r>
      <w:r w:rsidR="000C47B5" w:rsidRPr="00325F40">
        <w:rPr>
          <w:lang w:val="en-US"/>
        </w:rPr>
        <w:t xml:space="preserve"> were</w:t>
      </w:r>
      <w:r w:rsidRPr="00325F40">
        <w:rPr>
          <w:lang w:val="en-US"/>
        </w:rPr>
        <w:t xml:space="preserve"> a total of</w:t>
      </w:r>
      <w:r w:rsidR="000C47B5" w:rsidRPr="00325F40">
        <w:rPr>
          <w:lang w:val="en-US"/>
        </w:rPr>
        <w:t>:</w:t>
      </w:r>
    </w:p>
    <w:p w14:paraId="658DA10D" w14:textId="5D9309E0" w:rsidR="00F1515D" w:rsidRPr="00325F40" w:rsidRDefault="00A1165C" w:rsidP="00F1515D">
      <w:pPr>
        <w:pStyle w:val="ListParagraph"/>
        <w:numPr>
          <w:ilvl w:val="0"/>
          <w:numId w:val="2"/>
        </w:numPr>
        <w:spacing w:after="100" w:afterAutospacing="1" w:line="240" w:lineRule="auto"/>
        <w:ind w:left="357" w:hanging="357"/>
        <w:jc w:val="both"/>
        <w:rPr>
          <w:lang w:val="en-US"/>
        </w:rPr>
      </w:pPr>
      <w:bookmarkStart w:id="8" w:name="_Hlk83649706"/>
      <w:r w:rsidRPr="00325F40">
        <w:rPr>
          <w:b/>
          <w:lang w:val="en-US"/>
        </w:rPr>
        <w:t>1080</w:t>
      </w:r>
      <w:r w:rsidR="0027030A" w:rsidRPr="00325F40">
        <w:rPr>
          <w:b/>
          <w:lang w:val="en-US"/>
        </w:rPr>
        <w:t xml:space="preserve"> </w:t>
      </w:r>
      <w:r w:rsidR="00F64414" w:rsidRPr="00325F40">
        <w:rPr>
          <w:lang w:val="en-US"/>
        </w:rPr>
        <w:t xml:space="preserve">children with HTP characteristics </w:t>
      </w:r>
      <w:r w:rsidR="00F1515D" w:rsidRPr="00325F40">
        <w:rPr>
          <w:lang w:val="en-US"/>
        </w:rPr>
        <w:t>adopted</w:t>
      </w:r>
      <w:bookmarkEnd w:id="8"/>
      <w:r w:rsidR="00607750" w:rsidRPr="00325F40">
        <w:rPr>
          <w:lang w:val="en-US"/>
        </w:rPr>
        <w:t xml:space="preserve">, </w:t>
      </w:r>
      <w:r w:rsidR="00DA4572" w:rsidRPr="00325F40">
        <w:rPr>
          <w:b/>
          <w:lang w:val="en-US"/>
        </w:rPr>
        <w:t>79</w:t>
      </w:r>
      <w:r w:rsidR="00BA1CA7" w:rsidRPr="00325F40">
        <w:rPr>
          <w:b/>
          <w:lang w:val="en-US"/>
        </w:rPr>
        <w:t>%</w:t>
      </w:r>
      <w:r w:rsidR="00BA1CA7" w:rsidRPr="00325F40">
        <w:rPr>
          <w:lang w:val="en-US"/>
        </w:rPr>
        <w:t xml:space="preserve"> of the total number of children with HTP characteristics adopted in 2020/21</w:t>
      </w:r>
    </w:p>
    <w:p w14:paraId="056864B1" w14:textId="4EDBF127" w:rsidR="00F1515D" w:rsidRPr="00325F40" w:rsidRDefault="00B91491" w:rsidP="00F1515D">
      <w:pPr>
        <w:pStyle w:val="ListParagraph"/>
        <w:numPr>
          <w:ilvl w:val="0"/>
          <w:numId w:val="2"/>
        </w:numPr>
        <w:spacing w:after="100" w:afterAutospacing="1" w:line="240" w:lineRule="auto"/>
        <w:ind w:left="357" w:hanging="357"/>
        <w:jc w:val="both"/>
        <w:rPr>
          <w:lang w:val="en-US"/>
        </w:rPr>
      </w:pPr>
      <w:r w:rsidRPr="00325F40">
        <w:rPr>
          <w:b/>
          <w:lang w:val="en-US"/>
        </w:rPr>
        <w:t>12</w:t>
      </w:r>
      <w:r w:rsidR="00DA4572" w:rsidRPr="00325F40">
        <w:rPr>
          <w:b/>
          <w:lang w:val="en-US"/>
        </w:rPr>
        <w:t>2</w:t>
      </w:r>
      <w:r w:rsidRPr="00325F40">
        <w:rPr>
          <w:b/>
          <w:lang w:val="en-US"/>
        </w:rPr>
        <w:t>0</w:t>
      </w:r>
      <w:r w:rsidR="00FC1CBF" w:rsidRPr="00325F40">
        <w:rPr>
          <w:b/>
          <w:lang w:val="en-US"/>
        </w:rPr>
        <w:t xml:space="preserve"> </w:t>
      </w:r>
      <w:r w:rsidR="00F1515D" w:rsidRPr="00325F40">
        <w:rPr>
          <w:lang w:val="en-US"/>
        </w:rPr>
        <w:t xml:space="preserve">children </w:t>
      </w:r>
      <w:r w:rsidR="00C86EE0" w:rsidRPr="00325F40">
        <w:rPr>
          <w:lang w:val="en-US"/>
        </w:rPr>
        <w:t xml:space="preserve">with HTP characteristics </w:t>
      </w:r>
      <w:r w:rsidR="00F1515D" w:rsidRPr="00325F40">
        <w:rPr>
          <w:lang w:val="en-US"/>
        </w:rPr>
        <w:t>waiting with a PO</w:t>
      </w:r>
      <w:r w:rsidR="00BA1CA7" w:rsidRPr="00325F40">
        <w:rPr>
          <w:lang w:val="en-US"/>
        </w:rPr>
        <w:t xml:space="preserve">, </w:t>
      </w:r>
      <w:r w:rsidR="0004275B" w:rsidRPr="00325F40">
        <w:rPr>
          <w:lang w:val="en-US"/>
        </w:rPr>
        <w:t xml:space="preserve">a decrease of </w:t>
      </w:r>
      <w:r w:rsidR="00DA4572" w:rsidRPr="00325F40">
        <w:rPr>
          <w:b/>
          <w:lang w:val="en-US"/>
        </w:rPr>
        <w:t>9</w:t>
      </w:r>
      <w:r w:rsidR="0004275B" w:rsidRPr="00325F40">
        <w:rPr>
          <w:b/>
          <w:lang w:val="en-US"/>
        </w:rPr>
        <w:t xml:space="preserve">% </w:t>
      </w:r>
      <w:r w:rsidR="0004275B" w:rsidRPr="00325F40">
        <w:rPr>
          <w:b/>
          <w:i/>
          <w:lang w:val="en-US"/>
        </w:rPr>
        <w:t>(</w:t>
      </w:r>
      <w:r w:rsidR="00654C7C" w:rsidRPr="00325F40">
        <w:rPr>
          <w:b/>
          <w:i/>
          <w:lang w:val="en-US"/>
        </w:rPr>
        <w:t>1</w:t>
      </w:r>
      <w:r w:rsidR="00DA4572" w:rsidRPr="00325F40">
        <w:rPr>
          <w:b/>
          <w:i/>
          <w:lang w:val="en-US"/>
        </w:rPr>
        <w:t>2</w:t>
      </w:r>
      <w:r w:rsidR="00654C7C" w:rsidRPr="00325F40">
        <w:rPr>
          <w:b/>
          <w:i/>
          <w:lang w:val="en-US"/>
        </w:rPr>
        <w:t>0</w:t>
      </w:r>
      <w:r w:rsidR="0004275B" w:rsidRPr="00325F40">
        <w:rPr>
          <w:b/>
          <w:i/>
          <w:lang w:val="en-US"/>
        </w:rPr>
        <w:t>n)</w:t>
      </w:r>
      <w:r w:rsidR="0004275B" w:rsidRPr="00325F40">
        <w:rPr>
          <w:lang w:val="en-US"/>
        </w:rPr>
        <w:t xml:space="preserve"> from 2020/21</w:t>
      </w:r>
      <w:r w:rsidR="00F1515D" w:rsidRPr="00325F40">
        <w:rPr>
          <w:b/>
          <w:lang w:val="en-US"/>
        </w:rPr>
        <w:t xml:space="preserve"> </w:t>
      </w:r>
    </w:p>
    <w:p w14:paraId="11039275" w14:textId="4ED7387F" w:rsidR="0004275B" w:rsidRPr="00325F40" w:rsidRDefault="0029028F" w:rsidP="00C21CB1">
      <w:pPr>
        <w:pStyle w:val="ListParagraph"/>
        <w:numPr>
          <w:ilvl w:val="0"/>
          <w:numId w:val="2"/>
        </w:numPr>
        <w:spacing w:after="100" w:afterAutospacing="1" w:line="240" w:lineRule="auto"/>
        <w:ind w:left="357" w:hanging="357"/>
        <w:jc w:val="both"/>
        <w:rPr>
          <w:lang w:val="en-US"/>
        </w:rPr>
      </w:pPr>
      <w:r w:rsidRPr="00325F40">
        <w:rPr>
          <w:b/>
          <w:lang w:val="en-US"/>
        </w:rPr>
        <w:t>7</w:t>
      </w:r>
      <w:r w:rsidR="00DA4572" w:rsidRPr="00325F40">
        <w:rPr>
          <w:b/>
          <w:lang w:val="en-US"/>
        </w:rPr>
        <w:t>6</w:t>
      </w:r>
      <w:r w:rsidRPr="00325F40">
        <w:rPr>
          <w:b/>
          <w:lang w:val="en-US"/>
        </w:rPr>
        <w:t>0</w:t>
      </w:r>
      <w:r w:rsidR="00C86EE0" w:rsidRPr="00325F40">
        <w:rPr>
          <w:b/>
          <w:lang w:val="en-US"/>
        </w:rPr>
        <w:t xml:space="preserve"> </w:t>
      </w:r>
      <w:r w:rsidR="00F1515D" w:rsidRPr="00325F40">
        <w:rPr>
          <w:lang w:val="en-US"/>
        </w:rPr>
        <w:t xml:space="preserve">children </w:t>
      </w:r>
      <w:r w:rsidR="00C86EE0" w:rsidRPr="00325F40">
        <w:rPr>
          <w:lang w:val="en-US"/>
        </w:rPr>
        <w:t xml:space="preserve">with HTP characteristics </w:t>
      </w:r>
      <w:r w:rsidR="00F1515D" w:rsidRPr="00325F40">
        <w:rPr>
          <w:lang w:val="en-US"/>
        </w:rPr>
        <w:t xml:space="preserve">waiting with a PO 18+ months, </w:t>
      </w:r>
      <w:r w:rsidRPr="00325F40">
        <w:rPr>
          <w:lang w:val="en-US"/>
        </w:rPr>
        <w:t xml:space="preserve">a decrease of </w:t>
      </w:r>
      <w:r w:rsidR="00325F40" w:rsidRPr="00325F40">
        <w:rPr>
          <w:b/>
          <w:lang w:val="en-US"/>
        </w:rPr>
        <w:t>3</w:t>
      </w:r>
      <w:r w:rsidRPr="00325F40">
        <w:rPr>
          <w:b/>
          <w:lang w:val="en-US"/>
        </w:rPr>
        <w:t xml:space="preserve">% </w:t>
      </w:r>
      <w:r w:rsidRPr="00325F40">
        <w:rPr>
          <w:b/>
          <w:i/>
          <w:lang w:val="en-US"/>
        </w:rPr>
        <w:t>(</w:t>
      </w:r>
      <w:r w:rsidR="00325F40" w:rsidRPr="00325F40">
        <w:rPr>
          <w:b/>
          <w:i/>
          <w:lang w:val="en-US"/>
        </w:rPr>
        <w:t>2</w:t>
      </w:r>
      <w:r w:rsidRPr="00325F40">
        <w:rPr>
          <w:b/>
          <w:i/>
          <w:lang w:val="en-US"/>
        </w:rPr>
        <w:t>0n)</w:t>
      </w:r>
      <w:r w:rsidRPr="00325F40">
        <w:rPr>
          <w:lang w:val="en-US"/>
        </w:rPr>
        <w:t xml:space="preserve"> from 2020/21</w:t>
      </w:r>
    </w:p>
    <w:p w14:paraId="5B4BF127" w14:textId="08FB8C53" w:rsidR="00DD56CD" w:rsidRDefault="00E46B85" w:rsidP="00034B15">
      <w:pPr>
        <w:spacing w:after="100" w:afterAutospacing="1" w:line="240" w:lineRule="auto"/>
        <w:jc w:val="both"/>
        <w:rPr>
          <w:lang w:val="en-US"/>
        </w:rPr>
      </w:pPr>
      <w:r>
        <w:rPr>
          <w:lang w:val="en-US"/>
        </w:rPr>
        <w:t xml:space="preserve">The decrease in the number of children waiting with a PO and waiting with a PO 18+ months is due the decline in the number of </w:t>
      </w:r>
      <w:r w:rsidR="00053AE1">
        <w:rPr>
          <w:lang w:val="en-US"/>
        </w:rPr>
        <w:t>ADMS and POs as the number of children matched and placed also continues to decline.</w:t>
      </w:r>
      <w:r>
        <w:rPr>
          <w:lang w:val="en-US"/>
        </w:rPr>
        <w:t xml:space="preserve"> </w:t>
      </w:r>
    </w:p>
    <w:p w14:paraId="764894D0" w14:textId="0B6F4169" w:rsidR="00145669" w:rsidRPr="00974EF6" w:rsidRDefault="00145669" w:rsidP="00034B15">
      <w:pPr>
        <w:spacing w:after="100" w:afterAutospacing="1" w:line="240" w:lineRule="auto"/>
        <w:jc w:val="both"/>
        <w:rPr>
          <w:lang w:val="en-US"/>
        </w:rPr>
      </w:pPr>
      <w:r w:rsidRPr="00325F40">
        <w:rPr>
          <w:lang w:val="en-US"/>
        </w:rPr>
        <w:t>The chart below give</w:t>
      </w:r>
      <w:r w:rsidR="00345ACC" w:rsidRPr="00325F40">
        <w:rPr>
          <w:lang w:val="en-US"/>
        </w:rPr>
        <w:t>s</w:t>
      </w:r>
      <w:r w:rsidRPr="00325F40">
        <w:rPr>
          <w:lang w:val="en-US"/>
        </w:rPr>
        <w:t xml:space="preserve"> a breakdown of the number of children adopted, waiting with a PO and waiting with a PO 18+ months by characteristics.</w:t>
      </w:r>
    </w:p>
    <w:p w14:paraId="499F792E" w14:textId="77ED3E59" w:rsidR="00C86EE0" w:rsidRPr="00974EF6" w:rsidRDefault="00C86EE0" w:rsidP="00D761CD">
      <w:pPr>
        <w:spacing w:after="0" w:line="240" w:lineRule="auto"/>
        <w:jc w:val="center"/>
        <w:rPr>
          <w:lang w:val="en-US"/>
        </w:rPr>
      </w:pPr>
    </w:p>
    <w:p w14:paraId="2ED6B360" w14:textId="6976CA27" w:rsidR="00C86EE0" w:rsidRPr="00974EF6" w:rsidRDefault="00B07639" w:rsidP="004B2B18">
      <w:pPr>
        <w:spacing w:after="0" w:line="240" w:lineRule="auto"/>
        <w:jc w:val="center"/>
        <w:rPr>
          <w:lang w:val="en-US"/>
        </w:rPr>
      </w:pPr>
      <w:r>
        <w:rPr>
          <w:noProof/>
          <w:lang w:eastAsia="en-GB"/>
        </w:rPr>
        <w:lastRenderedPageBreak/>
        <w:drawing>
          <wp:inline distT="0" distB="0" distL="0" distR="0" wp14:anchorId="01C534AC" wp14:editId="22CE8FFE">
            <wp:extent cx="5535930" cy="2840990"/>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35930" cy="2840990"/>
                    </a:xfrm>
                    <a:prstGeom prst="rect">
                      <a:avLst/>
                    </a:prstGeom>
                    <a:noFill/>
                  </pic:spPr>
                </pic:pic>
              </a:graphicData>
            </a:graphic>
          </wp:inline>
        </w:drawing>
      </w:r>
    </w:p>
    <w:p w14:paraId="2FABE03A" w14:textId="1423A477" w:rsidR="000C47B5" w:rsidRPr="00C110E0" w:rsidRDefault="008F3CA5" w:rsidP="00064068">
      <w:pPr>
        <w:spacing w:after="0" w:line="240" w:lineRule="auto"/>
        <w:jc w:val="both"/>
        <w:rPr>
          <w:lang w:val="en-US"/>
        </w:rPr>
      </w:pPr>
      <w:r w:rsidRPr="00C110E0">
        <w:rPr>
          <w:lang w:val="en-US"/>
        </w:rPr>
        <w:t>As at 3</w:t>
      </w:r>
      <w:r w:rsidR="00325F40" w:rsidRPr="00C110E0">
        <w:rPr>
          <w:lang w:val="en-US"/>
        </w:rPr>
        <w:t>1</w:t>
      </w:r>
      <w:r w:rsidRPr="00C110E0">
        <w:rPr>
          <w:lang w:val="en-US"/>
        </w:rPr>
        <w:t xml:space="preserve"> </w:t>
      </w:r>
      <w:r w:rsidR="00325F40" w:rsidRPr="00C110E0">
        <w:rPr>
          <w:lang w:val="en-US"/>
        </w:rPr>
        <w:t>Dec</w:t>
      </w:r>
      <w:r w:rsidRPr="00C110E0">
        <w:rPr>
          <w:lang w:val="en-US"/>
        </w:rPr>
        <w:t>ember 2021/22</w:t>
      </w:r>
      <w:r w:rsidR="00064068" w:rsidRPr="00C110E0">
        <w:rPr>
          <w:lang w:val="en-US"/>
        </w:rPr>
        <w:t xml:space="preserve">: </w:t>
      </w:r>
      <w:r w:rsidR="000C47B5" w:rsidRPr="00C110E0">
        <w:rPr>
          <w:lang w:val="en-US"/>
        </w:rPr>
        <w:t xml:space="preserve"> </w:t>
      </w:r>
    </w:p>
    <w:p w14:paraId="244C80C3" w14:textId="77777777" w:rsidR="00064068" w:rsidRPr="00C110E0" w:rsidRDefault="00064068" w:rsidP="00064068">
      <w:pPr>
        <w:spacing w:after="0" w:line="240" w:lineRule="auto"/>
        <w:jc w:val="both"/>
        <w:rPr>
          <w:lang w:val="en-US"/>
        </w:rPr>
      </w:pPr>
    </w:p>
    <w:p w14:paraId="6F9618CC" w14:textId="0AA02401" w:rsidR="00864F15" w:rsidRPr="00C110E0" w:rsidRDefault="00AE5A06" w:rsidP="005F4C2D">
      <w:pPr>
        <w:pStyle w:val="ListParagraph"/>
        <w:numPr>
          <w:ilvl w:val="0"/>
          <w:numId w:val="2"/>
        </w:numPr>
        <w:spacing w:after="0" w:line="240" w:lineRule="auto"/>
        <w:jc w:val="both"/>
        <w:rPr>
          <w:lang w:val="en-US"/>
        </w:rPr>
      </w:pPr>
      <w:r w:rsidRPr="00C110E0">
        <w:rPr>
          <w:b/>
          <w:lang w:val="en-US"/>
        </w:rPr>
        <w:t>8</w:t>
      </w:r>
      <w:r w:rsidR="0066158C" w:rsidRPr="00C110E0">
        <w:rPr>
          <w:b/>
          <w:lang w:val="en-US"/>
        </w:rPr>
        <w:t>2</w:t>
      </w:r>
      <w:r w:rsidR="00864F15" w:rsidRPr="00C110E0">
        <w:rPr>
          <w:b/>
          <w:lang w:val="en-US"/>
        </w:rPr>
        <w:t xml:space="preserve">% </w:t>
      </w:r>
      <w:r w:rsidR="00864F15" w:rsidRPr="00C110E0">
        <w:rPr>
          <w:b/>
          <w:i/>
          <w:lang w:val="en-US"/>
        </w:rPr>
        <w:t>(</w:t>
      </w:r>
      <w:r w:rsidR="00B97CA5" w:rsidRPr="00C110E0">
        <w:rPr>
          <w:b/>
          <w:i/>
          <w:lang w:val="en-US"/>
        </w:rPr>
        <w:t>1890</w:t>
      </w:r>
      <w:r w:rsidR="00864F15" w:rsidRPr="00C110E0">
        <w:rPr>
          <w:b/>
          <w:i/>
          <w:lang w:val="en-US"/>
        </w:rPr>
        <w:t>n</w:t>
      </w:r>
      <w:r w:rsidR="00864F15" w:rsidRPr="00C110E0">
        <w:rPr>
          <w:lang w:val="en-US"/>
        </w:rPr>
        <w:t xml:space="preserve">) of children adopted were under 5, </w:t>
      </w:r>
      <w:r w:rsidR="00864F15" w:rsidRPr="00C110E0">
        <w:rPr>
          <w:b/>
          <w:lang w:val="en-US"/>
        </w:rPr>
        <w:t>5</w:t>
      </w:r>
      <w:r w:rsidR="0066158C" w:rsidRPr="00C110E0">
        <w:rPr>
          <w:b/>
          <w:lang w:val="en-US"/>
        </w:rPr>
        <w:t>2</w:t>
      </w:r>
      <w:r w:rsidR="00864F15" w:rsidRPr="00C110E0">
        <w:rPr>
          <w:b/>
          <w:lang w:val="en-US"/>
        </w:rPr>
        <w:t xml:space="preserve">% </w:t>
      </w:r>
      <w:r w:rsidR="00864F15" w:rsidRPr="00C110E0">
        <w:rPr>
          <w:b/>
          <w:i/>
          <w:lang w:val="en-US"/>
        </w:rPr>
        <w:t>(</w:t>
      </w:r>
      <w:r w:rsidR="00B97CA5" w:rsidRPr="00C110E0">
        <w:rPr>
          <w:b/>
          <w:i/>
          <w:lang w:val="en-US"/>
        </w:rPr>
        <w:t>1200</w:t>
      </w:r>
      <w:r w:rsidR="00864F15" w:rsidRPr="00C110E0">
        <w:rPr>
          <w:b/>
          <w:i/>
          <w:lang w:val="en-US"/>
        </w:rPr>
        <w:t>n)</w:t>
      </w:r>
      <w:r w:rsidR="00864F15" w:rsidRPr="00C110E0">
        <w:rPr>
          <w:lang w:val="en-US"/>
        </w:rPr>
        <w:t xml:space="preserve"> were male, </w:t>
      </w:r>
      <w:r w:rsidR="00864F15" w:rsidRPr="00C110E0">
        <w:rPr>
          <w:b/>
          <w:lang w:val="en-US"/>
        </w:rPr>
        <w:t>1</w:t>
      </w:r>
      <w:r w:rsidR="0066158C" w:rsidRPr="00C110E0">
        <w:rPr>
          <w:b/>
          <w:lang w:val="en-US"/>
        </w:rPr>
        <w:t>6</w:t>
      </w:r>
      <w:r w:rsidR="00864F15" w:rsidRPr="00C110E0">
        <w:rPr>
          <w:b/>
          <w:lang w:val="en-US"/>
        </w:rPr>
        <w:t xml:space="preserve">% </w:t>
      </w:r>
      <w:r w:rsidR="00864F15" w:rsidRPr="00C110E0">
        <w:rPr>
          <w:lang w:val="en-US"/>
        </w:rPr>
        <w:t>(</w:t>
      </w:r>
      <w:r w:rsidR="00B97CA5" w:rsidRPr="00C110E0">
        <w:rPr>
          <w:b/>
          <w:i/>
          <w:lang w:val="en-US"/>
        </w:rPr>
        <w:t>38</w:t>
      </w:r>
      <w:r w:rsidRPr="00C110E0">
        <w:rPr>
          <w:b/>
          <w:i/>
          <w:lang w:val="en-US"/>
        </w:rPr>
        <w:t>0</w:t>
      </w:r>
      <w:r w:rsidR="00864F15" w:rsidRPr="00C110E0">
        <w:rPr>
          <w:b/>
          <w:i/>
          <w:lang w:val="en-US"/>
        </w:rPr>
        <w:t>n</w:t>
      </w:r>
      <w:r w:rsidR="00864F15" w:rsidRPr="00C110E0">
        <w:rPr>
          <w:lang w:val="en-US"/>
        </w:rPr>
        <w:t xml:space="preserve">) </w:t>
      </w:r>
      <w:bookmarkStart w:id="9" w:name="_Hlk68857798"/>
      <w:r w:rsidR="00864F15" w:rsidRPr="00C110E0">
        <w:rPr>
          <w:lang w:val="en-US"/>
        </w:rPr>
        <w:t>were from an Ethnic Minority (excludes White minorities) background</w:t>
      </w:r>
      <w:bookmarkEnd w:id="9"/>
      <w:r w:rsidR="00864F15" w:rsidRPr="00C110E0">
        <w:rPr>
          <w:lang w:val="en-US"/>
        </w:rPr>
        <w:t xml:space="preserve">, </w:t>
      </w:r>
      <w:r w:rsidR="0066158C" w:rsidRPr="00C110E0">
        <w:rPr>
          <w:b/>
          <w:lang w:val="en-US"/>
        </w:rPr>
        <w:t>3</w:t>
      </w:r>
      <w:r w:rsidR="00864F15" w:rsidRPr="00C110E0">
        <w:rPr>
          <w:b/>
          <w:lang w:val="en-US"/>
        </w:rPr>
        <w:t xml:space="preserve">% </w:t>
      </w:r>
      <w:r w:rsidR="00864F15" w:rsidRPr="00C110E0">
        <w:rPr>
          <w:lang w:val="en-US"/>
        </w:rPr>
        <w:t>(</w:t>
      </w:r>
      <w:r w:rsidR="00B97CA5" w:rsidRPr="00C110E0">
        <w:rPr>
          <w:b/>
          <w:i/>
          <w:lang w:val="en-US"/>
        </w:rPr>
        <w:t>6</w:t>
      </w:r>
      <w:r w:rsidR="00864F15" w:rsidRPr="00C110E0">
        <w:rPr>
          <w:b/>
          <w:i/>
          <w:lang w:val="en-US"/>
        </w:rPr>
        <w:t>0n</w:t>
      </w:r>
      <w:r w:rsidR="00864F15" w:rsidRPr="00C110E0">
        <w:rPr>
          <w:lang w:val="en-US"/>
        </w:rPr>
        <w:t xml:space="preserve">) had a disability and </w:t>
      </w:r>
      <w:r w:rsidR="000C5E2D" w:rsidRPr="00C110E0">
        <w:rPr>
          <w:b/>
          <w:lang w:val="en-US"/>
        </w:rPr>
        <w:t>30</w:t>
      </w:r>
      <w:r w:rsidR="00864F15" w:rsidRPr="00C110E0">
        <w:rPr>
          <w:b/>
          <w:lang w:val="en-US"/>
        </w:rPr>
        <w:t xml:space="preserve">% </w:t>
      </w:r>
      <w:r w:rsidR="00864F15" w:rsidRPr="00C110E0">
        <w:rPr>
          <w:lang w:val="en-US"/>
        </w:rPr>
        <w:t>(</w:t>
      </w:r>
      <w:r w:rsidR="00B97CA5" w:rsidRPr="00C110E0">
        <w:rPr>
          <w:b/>
          <w:i/>
          <w:lang w:val="en-US"/>
        </w:rPr>
        <w:t>700</w:t>
      </w:r>
      <w:r w:rsidR="00864F15" w:rsidRPr="00C110E0">
        <w:rPr>
          <w:b/>
          <w:i/>
          <w:lang w:val="en-US"/>
        </w:rPr>
        <w:t>n</w:t>
      </w:r>
      <w:r w:rsidR="00864F15" w:rsidRPr="00C110E0">
        <w:rPr>
          <w:lang w:val="en-US"/>
        </w:rPr>
        <w:t>) were part of a sibling group</w:t>
      </w:r>
    </w:p>
    <w:p w14:paraId="6C4230D5" w14:textId="77777777" w:rsidR="00864F15" w:rsidRPr="00B07639" w:rsidRDefault="00864F15" w:rsidP="00864F15">
      <w:pPr>
        <w:spacing w:after="0" w:line="240" w:lineRule="auto"/>
        <w:jc w:val="both"/>
        <w:rPr>
          <w:highlight w:val="yellow"/>
          <w:lang w:val="en-US"/>
        </w:rPr>
      </w:pPr>
    </w:p>
    <w:p w14:paraId="42585CC8" w14:textId="30D647F9" w:rsidR="00864F15" w:rsidRPr="00941E04" w:rsidRDefault="004C02BE" w:rsidP="00864F15">
      <w:pPr>
        <w:pStyle w:val="ListParagraph"/>
        <w:numPr>
          <w:ilvl w:val="0"/>
          <w:numId w:val="2"/>
        </w:numPr>
        <w:spacing w:after="100" w:afterAutospacing="1" w:line="240" w:lineRule="auto"/>
        <w:jc w:val="both"/>
        <w:rPr>
          <w:lang w:val="en-US"/>
        </w:rPr>
      </w:pPr>
      <w:r w:rsidRPr="00941E04">
        <w:rPr>
          <w:b/>
          <w:lang w:val="en-US"/>
        </w:rPr>
        <w:t>7</w:t>
      </w:r>
      <w:r w:rsidR="00941E04" w:rsidRPr="00941E04">
        <w:rPr>
          <w:b/>
          <w:lang w:val="en-US"/>
        </w:rPr>
        <w:t>6</w:t>
      </w:r>
      <w:r w:rsidR="00864F15" w:rsidRPr="00941E04">
        <w:rPr>
          <w:b/>
          <w:lang w:val="en-US"/>
        </w:rPr>
        <w:t xml:space="preserve">% </w:t>
      </w:r>
      <w:r w:rsidR="00864F15" w:rsidRPr="00941E04">
        <w:rPr>
          <w:lang w:val="en-US"/>
        </w:rPr>
        <w:t>(</w:t>
      </w:r>
      <w:r w:rsidR="00B97CA5" w:rsidRPr="00941E04">
        <w:rPr>
          <w:b/>
          <w:i/>
          <w:lang w:val="en-US"/>
        </w:rPr>
        <w:t>1430</w:t>
      </w:r>
      <w:r w:rsidR="00864F15" w:rsidRPr="00941E04">
        <w:rPr>
          <w:b/>
          <w:i/>
          <w:lang w:val="en-US"/>
        </w:rPr>
        <w:t>n</w:t>
      </w:r>
      <w:r w:rsidR="00864F15" w:rsidRPr="00941E04">
        <w:rPr>
          <w:lang w:val="en-US"/>
        </w:rPr>
        <w:t xml:space="preserve">) of children waiting </w:t>
      </w:r>
      <w:r w:rsidR="00910C8D" w:rsidRPr="00941E04">
        <w:rPr>
          <w:lang w:val="en-US"/>
        </w:rPr>
        <w:t xml:space="preserve">with a PO </w:t>
      </w:r>
      <w:r w:rsidR="00864F15" w:rsidRPr="00941E04">
        <w:rPr>
          <w:lang w:val="en-US"/>
        </w:rPr>
        <w:t xml:space="preserve">were under 5, </w:t>
      </w:r>
      <w:r w:rsidRPr="00941E04">
        <w:rPr>
          <w:b/>
          <w:lang w:val="en-US"/>
        </w:rPr>
        <w:t>56</w:t>
      </w:r>
      <w:r w:rsidR="00864F15" w:rsidRPr="00941E04">
        <w:rPr>
          <w:b/>
          <w:lang w:val="en-US"/>
        </w:rPr>
        <w:t xml:space="preserve">%, </w:t>
      </w:r>
      <w:r w:rsidR="00864F15" w:rsidRPr="00941E04">
        <w:rPr>
          <w:lang w:val="en-US"/>
        </w:rPr>
        <w:t>(</w:t>
      </w:r>
      <w:r w:rsidR="00864F15" w:rsidRPr="00941E04">
        <w:rPr>
          <w:b/>
          <w:i/>
          <w:lang w:val="en-US"/>
        </w:rPr>
        <w:t>1</w:t>
      </w:r>
      <w:r w:rsidR="00153460" w:rsidRPr="00941E04">
        <w:rPr>
          <w:b/>
          <w:i/>
          <w:lang w:val="en-US"/>
        </w:rPr>
        <w:t>0</w:t>
      </w:r>
      <w:r w:rsidR="00E35A5C" w:rsidRPr="00941E04">
        <w:rPr>
          <w:b/>
          <w:i/>
          <w:lang w:val="en-US"/>
        </w:rPr>
        <w:t>5</w:t>
      </w:r>
      <w:r w:rsidR="00864F15" w:rsidRPr="00941E04">
        <w:rPr>
          <w:b/>
          <w:i/>
          <w:lang w:val="en-US"/>
        </w:rPr>
        <w:t>0n</w:t>
      </w:r>
      <w:r w:rsidR="00864F15" w:rsidRPr="00941E04">
        <w:rPr>
          <w:lang w:val="en-US"/>
        </w:rPr>
        <w:t xml:space="preserve">) were male, </w:t>
      </w:r>
      <w:r w:rsidRPr="00941E04">
        <w:rPr>
          <w:b/>
          <w:lang w:val="en-US"/>
        </w:rPr>
        <w:t>17</w:t>
      </w:r>
      <w:r w:rsidR="00864F15" w:rsidRPr="00941E04">
        <w:rPr>
          <w:b/>
          <w:lang w:val="en-US"/>
        </w:rPr>
        <w:t xml:space="preserve">% </w:t>
      </w:r>
      <w:r w:rsidR="00864F15" w:rsidRPr="00941E04">
        <w:rPr>
          <w:b/>
          <w:i/>
          <w:lang w:val="en-US"/>
        </w:rPr>
        <w:t>(3</w:t>
      </w:r>
      <w:r w:rsidR="008A5E10" w:rsidRPr="00941E04">
        <w:rPr>
          <w:b/>
          <w:i/>
          <w:lang w:val="en-US"/>
        </w:rPr>
        <w:t>2</w:t>
      </w:r>
      <w:r w:rsidR="00864F15" w:rsidRPr="00941E04">
        <w:rPr>
          <w:b/>
          <w:i/>
          <w:lang w:val="en-US"/>
        </w:rPr>
        <w:t>0n</w:t>
      </w:r>
      <w:r w:rsidR="00864F15" w:rsidRPr="00941E04">
        <w:rPr>
          <w:lang w:val="en-US"/>
        </w:rPr>
        <w:t>) were from an Ethnic Minority (excludes White minorities) background</w:t>
      </w:r>
      <w:r w:rsidR="00864F15" w:rsidRPr="00941E04">
        <w:rPr>
          <w:b/>
          <w:lang w:val="en-US"/>
        </w:rPr>
        <w:t xml:space="preserve">, </w:t>
      </w:r>
      <w:r w:rsidR="00941E04" w:rsidRPr="00941E04">
        <w:rPr>
          <w:b/>
          <w:lang w:val="en-US"/>
        </w:rPr>
        <w:t>6</w:t>
      </w:r>
      <w:r w:rsidR="00864F15" w:rsidRPr="00941E04">
        <w:rPr>
          <w:b/>
          <w:lang w:val="en-US"/>
        </w:rPr>
        <w:t xml:space="preserve">% </w:t>
      </w:r>
      <w:r w:rsidR="00864F15" w:rsidRPr="00941E04">
        <w:rPr>
          <w:lang w:val="en-US"/>
        </w:rPr>
        <w:t>(</w:t>
      </w:r>
      <w:r w:rsidR="00864F15" w:rsidRPr="00941E04">
        <w:rPr>
          <w:b/>
          <w:i/>
          <w:lang w:val="en-US"/>
        </w:rPr>
        <w:t>1</w:t>
      </w:r>
      <w:r w:rsidR="004A55C3" w:rsidRPr="00941E04">
        <w:rPr>
          <w:b/>
          <w:i/>
          <w:lang w:val="en-US"/>
        </w:rPr>
        <w:t>1</w:t>
      </w:r>
      <w:r w:rsidR="00864F15" w:rsidRPr="00941E04">
        <w:rPr>
          <w:b/>
          <w:i/>
          <w:lang w:val="en-US"/>
        </w:rPr>
        <w:t>0n</w:t>
      </w:r>
      <w:r w:rsidR="00864F15" w:rsidRPr="00941E04">
        <w:rPr>
          <w:lang w:val="en-US"/>
        </w:rPr>
        <w:t xml:space="preserve">) had a disability and </w:t>
      </w:r>
      <w:r w:rsidR="00941E04" w:rsidRPr="00941E04">
        <w:rPr>
          <w:b/>
          <w:lang w:val="en-US"/>
        </w:rPr>
        <w:t>37</w:t>
      </w:r>
      <w:r w:rsidR="00864F15" w:rsidRPr="00941E04">
        <w:rPr>
          <w:b/>
          <w:lang w:val="en-US"/>
        </w:rPr>
        <w:t xml:space="preserve">% </w:t>
      </w:r>
      <w:r w:rsidR="00864F15" w:rsidRPr="00941E04">
        <w:rPr>
          <w:lang w:val="en-US"/>
        </w:rPr>
        <w:t>(</w:t>
      </w:r>
      <w:r w:rsidR="00941E04" w:rsidRPr="00941E04">
        <w:rPr>
          <w:b/>
          <w:i/>
          <w:lang w:val="en-US"/>
        </w:rPr>
        <w:t>700</w:t>
      </w:r>
      <w:r w:rsidR="00864F15" w:rsidRPr="00941E04">
        <w:rPr>
          <w:b/>
          <w:i/>
          <w:lang w:val="en-US"/>
        </w:rPr>
        <w:t>n</w:t>
      </w:r>
      <w:r w:rsidR="00864F15" w:rsidRPr="00941E04">
        <w:rPr>
          <w:lang w:val="en-US"/>
        </w:rPr>
        <w:t>) were part of a sibling group</w:t>
      </w:r>
    </w:p>
    <w:p w14:paraId="52EC32CE" w14:textId="77777777" w:rsidR="00864F15" w:rsidRPr="0066158C" w:rsidRDefault="00864F15" w:rsidP="00864F15">
      <w:pPr>
        <w:pStyle w:val="ListParagraph"/>
        <w:spacing w:after="0" w:line="240" w:lineRule="auto"/>
        <w:rPr>
          <w:lang w:val="en-US"/>
        </w:rPr>
      </w:pPr>
    </w:p>
    <w:p w14:paraId="4A65F3FC" w14:textId="402EA647" w:rsidR="00864F15" w:rsidRPr="0066158C" w:rsidRDefault="004C02BE" w:rsidP="00864F15">
      <w:pPr>
        <w:pStyle w:val="ListParagraph"/>
        <w:numPr>
          <w:ilvl w:val="0"/>
          <w:numId w:val="2"/>
        </w:numPr>
        <w:spacing w:after="100" w:afterAutospacing="1" w:line="240" w:lineRule="auto"/>
        <w:jc w:val="both"/>
        <w:rPr>
          <w:lang w:val="en-US"/>
        </w:rPr>
      </w:pPr>
      <w:r w:rsidRPr="0066158C">
        <w:rPr>
          <w:b/>
          <w:lang w:val="en-US"/>
        </w:rPr>
        <w:t>6</w:t>
      </w:r>
      <w:r w:rsidR="0066158C" w:rsidRPr="0066158C">
        <w:rPr>
          <w:b/>
          <w:lang w:val="en-US"/>
        </w:rPr>
        <w:t>0</w:t>
      </w:r>
      <w:r w:rsidR="00864F15" w:rsidRPr="0066158C">
        <w:rPr>
          <w:b/>
          <w:lang w:val="en-US"/>
        </w:rPr>
        <w:t xml:space="preserve">% </w:t>
      </w:r>
      <w:r w:rsidR="00864F15" w:rsidRPr="0066158C">
        <w:rPr>
          <w:lang w:val="en-US"/>
        </w:rPr>
        <w:t>(</w:t>
      </w:r>
      <w:r w:rsidR="00D70DF7" w:rsidRPr="0066158C">
        <w:rPr>
          <w:b/>
          <w:i/>
          <w:lang w:val="en-US"/>
        </w:rPr>
        <w:t>6</w:t>
      </w:r>
      <w:r w:rsidR="00941E04" w:rsidRPr="0066158C">
        <w:rPr>
          <w:b/>
          <w:i/>
          <w:lang w:val="en-US"/>
        </w:rPr>
        <w:t>2</w:t>
      </w:r>
      <w:r w:rsidR="00D70DF7" w:rsidRPr="0066158C">
        <w:rPr>
          <w:b/>
          <w:i/>
          <w:lang w:val="en-US"/>
        </w:rPr>
        <w:t>0</w:t>
      </w:r>
      <w:r w:rsidR="00864F15" w:rsidRPr="0066158C">
        <w:rPr>
          <w:b/>
          <w:i/>
          <w:lang w:val="en-US"/>
        </w:rPr>
        <w:t>n</w:t>
      </w:r>
      <w:r w:rsidR="00864F15" w:rsidRPr="0066158C">
        <w:rPr>
          <w:lang w:val="en-US"/>
        </w:rPr>
        <w:t xml:space="preserve">) of children waiting with a PO 18+ months were under 5, </w:t>
      </w:r>
      <w:r w:rsidR="00A51720" w:rsidRPr="0066158C">
        <w:rPr>
          <w:b/>
          <w:lang w:val="en-US"/>
        </w:rPr>
        <w:t>5</w:t>
      </w:r>
      <w:r w:rsidR="0066158C" w:rsidRPr="0066158C">
        <w:rPr>
          <w:b/>
          <w:lang w:val="en-US"/>
        </w:rPr>
        <w:t>7</w:t>
      </w:r>
      <w:r w:rsidR="00864F15" w:rsidRPr="0066158C">
        <w:rPr>
          <w:b/>
          <w:lang w:val="en-US"/>
        </w:rPr>
        <w:t>% (</w:t>
      </w:r>
      <w:r w:rsidR="00D70DF7" w:rsidRPr="0066158C">
        <w:rPr>
          <w:b/>
          <w:lang w:val="en-US"/>
        </w:rPr>
        <w:t>5</w:t>
      </w:r>
      <w:r w:rsidR="00941E04" w:rsidRPr="0066158C">
        <w:rPr>
          <w:b/>
          <w:lang w:val="en-US"/>
        </w:rPr>
        <w:t>7</w:t>
      </w:r>
      <w:r w:rsidR="00D70DF7" w:rsidRPr="0066158C">
        <w:rPr>
          <w:b/>
          <w:lang w:val="en-US"/>
        </w:rPr>
        <w:t>0</w:t>
      </w:r>
      <w:r w:rsidR="00864F15" w:rsidRPr="0066158C">
        <w:rPr>
          <w:b/>
          <w:i/>
          <w:lang w:val="en-US"/>
        </w:rPr>
        <w:t>n</w:t>
      </w:r>
      <w:r w:rsidR="00864F15" w:rsidRPr="0066158C">
        <w:rPr>
          <w:lang w:val="en-US"/>
        </w:rPr>
        <w:t xml:space="preserve">) were male, </w:t>
      </w:r>
      <w:r w:rsidR="00A51720" w:rsidRPr="0066158C">
        <w:rPr>
          <w:b/>
          <w:lang w:val="en-US"/>
        </w:rPr>
        <w:t>2</w:t>
      </w:r>
      <w:r w:rsidR="0066158C" w:rsidRPr="0066158C">
        <w:rPr>
          <w:b/>
          <w:lang w:val="en-US"/>
        </w:rPr>
        <w:t>0</w:t>
      </w:r>
      <w:r w:rsidR="00864F15" w:rsidRPr="0066158C">
        <w:rPr>
          <w:b/>
          <w:lang w:val="en-US"/>
        </w:rPr>
        <w:t xml:space="preserve">% </w:t>
      </w:r>
      <w:r w:rsidR="00864F15" w:rsidRPr="0066158C">
        <w:rPr>
          <w:lang w:val="en-US"/>
        </w:rPr>
        <w:t>(</w:t>
      </w:r>
      <w:r w:rsidR="00864F15" w:rsidRPr="0066158C">
        <w:rPr>
          <w:b/>
          <w:i/>
          <w:lang w:val="en-US"/>
        </w:rPr>
        <w:t>2</w:t>
      </w:r>
      <w:r w:rsidR="00D70DF7" w:rsidRPr="0066158C">
        <w:rPr>
          <w:b/>
          <w:i/>
          <w:lang w:val="en-US"/>
        </w:rPr>
        <w:t>0</w:t>
      </w:r>
      <w:r w:rsidR="00864F15" w:rsidRPr="0066158C">
        <w:rPr>
          <w:b/>
          <w:i/>
          <w:lang w:val="en-US"/>
        </w:rPr>
        <w:t>0n</w:t>
      </w:r>
      <w:r w:rsidR="00864F15" w:rsidRPr="0066158C">
        <w:rPr>
          <w:lang w:val="en-US"/>
        </w:rPr>
        <w:t xml:space="preserve">) were from an Ethnic Minority (excludes White minorities) background, </w:t>
      </w:r>
      <w:r w:rsidR="0066158C" w:rsidRPr="0066158C">
        <w:rPr>
          <w:b/>
          <w:lang w:val="en-US"/>
        </w:rPr>
        <w:t>7</w:t>
      </w:r>
      <w:r w:rsidR="00864F15" w:rsidRPr="0066158C">
        <w:rPr>
          <w:b/>
          <w:lang w:val="en-US"/>
        </w:rPr>
        <w:t xml:space="preserve">% </w:t>
      </w:r>
      <w:r w:rsidR="00864F15" w:rsidRPr="0066158C">
        <w:rPr>
          <w:lang w:val="en-US"/>
        </w:rPr>
        <w:t>(</w:t>
      </w:r>
      <w:r w:rsidR="00D70DF7" w:rsidRPr="0066158C">
        <w:rPr>
          <w:b/>
          <w:i/>
          <w:lang w:val="en-US"/>
        </w:rPr>
        <w:t>7</w:t>
      </w:r>
      <w:r w:rsidR="00A51720" w:rsidRPr="0066158C">
        <w:rPr>
          <w:b/>
          <w:i/>
          <w:lang w:val="en-US"/>
        </w:rPr>
        <w:t>0</w:t>
      </w:r>
      <w:r w:rsidR="00864F15" w:rsidRPr="0066158C">
        <w:rPr>
          <w:b/>
          <w:i/>
          <w:lang w:val="en-US"/>
        </w:rPr>
        <w:t>n</w:t>
      </w:r>
      <w:r w:rsidR="00864F15" w:rsidRPr="0066158C">
        <w:rPr>
          <w:lang w:val="en-US"/>
        </w:rPr>
        <w:t xml:space="preserve">) had a disability and </w:t>
      </w:r>
      <w:r w:rsidR="0066158C" w:rsidRPr="0066158C">
        <w:rPr>
          <w:b/>
          <w:lang w:val="en-US"/>
        </w:rPr>
        <w:t>51</w:t>
      </w:r>
      <w:r w:rsidR="00864F15" w:rsidRPr="0066158C">
        <w:rPr>
          <w:b/>
          <w:lang w:val="en-US"/>
        </w:rPr>
        <w:t xml:space="preserve">% </w:t>
      </w:r>
      <w:r w:rsidR="00864F15" w:rsidRPr="0066158C">
        <w:rPr>
          <w:b/>
          <w:i/>
          <w:lang w:val="en-US"/>
        </w:rPr>
        <w:t>(</w:t>
      </w:r>
      <w:r w:rsidR="00941E04" w:rsidRPr="0066158C">
        <w:rPr>
          <w:b/>
          <w:i/>
          <w:lang w:val="en-US"/>
        </w:rPr>
        <w:t>51</w:t>
      </w:r>
      <w:r w:rsidR="00864F15" w:rsidRPr="0066158C">
        <w:rPr>
          <w:b/>
          <w:i/>
          <w:lang w:val="en-US"/>
        </w:rPr>
        <w:t>0n</w:t>
      </w:r>
      <w:r w:rsidR="00864F15" w:rsidRPr="0066158C">
        <w:rPr>
          <w:lang w:val="en-US"/>
        </w:rPr>
        <w:t>) were part of a sibling group</w:t>
      </w:r>
    </w:p>
    <w:p w14:paraId="7087BB36" w14:textId="77777777" w:rsidR="000F0D89" w:rsidRPr="00974EF6" w:rsidRDefault="000F0D89" w:rsidP="000F0D89">
      <w:pPr>
        <w:spacing w:after="100" w:afterAutospacing="1" w:line="240" w:lineRule="auto"/>
        <w:jc w:val="both"/>
        <w:rPr>
          <w:i/>
          <w:color w:val="808080" w:themeColor="background1" w:themeShade="80"/>
          <w:lang w:val="en-US"/>
        </w:rPr>
      </w:pPr>
      <w:r w:rsidRPr="00974EF6">
        <w:rPr>
          <w:i/>
          <w:color w:val="808080" w:themeColor="background1" w:themeShade="80"/>
          <w:lang w:val="en-US"/>
        </w:rPr>
        <w:t>NB: "Harder to place" is defined as a child who is any of the following: 5 years or over, with an Ethnic Minority (excludes White minorities) background, disabled, or part of a sibling group. Children with more than one harder to place characteristic will be counted in each characteristic.</w:t>
      </w:r>
    </w:p>
    <w:p w14:paraId="5B40A8BC" w14:textId="77777777" w:rsidR="003C11CF" w:rsidRPr="00974EF6" w:rsidRDefault="003C11CF">
      <w:pPr>
        <w:rPr>
          <w:b/>
          <w:lang w:val="en-US"/>
        </w:rPr>
      </w:pPr>
      <w:r w:rsidRPr="00974EF6">
        <w:rPr>
          <w:b/>
          <w:lang w:val="en-US"/>
        </w:rPr>
        <w:br w:type="page"/>
      </w:r>
    </w:p>
    <w:p w14:paraId="161D233F" w14:textId="092493A4" w:rsidR="00165091" w:rsidRPr="00974EF6" w:rsidRDefault="00165091" w:rsidP="00165091">
      <w:pPr>
        <w:rPr>
          <w:b/>
          <w:lang w:val="en-US"/>
        </w:rPr>
      </w:pPr>
      <w:r w:rsidRPr="00974EF6">
        <w:rPr>
          <w:b/>
          <w:lang w:val="en-US"/>
        </w:rPr>
        <w:lastRenderedPageBreak/>
        <w:t xml:space="preserve">SPECIAL GUARDIANSHIP ORDERS </w:t>
      </w:r>
    </w:p>
    <w:p w14:paraId="7AE5AD3F" w14:textId="5B7B5AC2" w:rsidR="00900704" w:rsidRPr="005B1CCD" w:rsidRDefault="004459CF" w:rsidP="00D031E3">
      <w:pPr>
        <w:rPr>
          <w:lang w:val="en-US"/>
        </w:rPr>
      </w:pPr>
      <w:r w:rsidRPr="005B1CCD">
        <w:rPr>
          <w:lang w:val="en-US"/>
        </w:rPr>
        <w:t xml:space="preserve">There continues to be a </w:t>
      </w:r>
      <w:r w:rsidR="007C7A9E" w:rsidRPr="005B1CCD">
        <w:rPr>
          <w:lang w:val="en-US"/>
        </w:rPr>
        <w:t>more</w:t>
      </w:r>
      <w:r w:rsidRPr="005B1CCD">
        <w:rPr>
          <w:lang w:val="en-US"/>
        </w:rPr>
        <w:t xml:space="preserve"> children leaving care </w:t>
      </w:r>
      <w:r w:rsidR="007A588F" w:rsidRPr="005B1CCD">
        <w:rPr>
          <w:lang w:val="en-US"/>
        </w:rPr>
        <w:t xml:space="preserve">via a Special Guardianship Order </w:t>
      </w:r>
      <w:r w:rsidR="0067022C" w:rsidRPr="005B1CCD">
        <w:rPr>
          <w:lang w:val="en-US"/>
        </w:rPr>
        <w:t>than an adoption order.</w:t>
      </w:r>
      <w:r w:rsidRPr="005B1CCD">
        <w:rPr>
          <w:lang w:val="en-US"/>
        </w:rPr>
        <w:t xml:space="preserve"> </w:t>
      </w:r>
    </w:p>
    <w:p w14:paraId="113C1A19" w14:textId="6C9C0474" w:rsidR="0067022C" w:rsidRPr="005B1CCD" w:rsidRDefault="00900704" w:rsidP="00D031E3">
      <w:pPr>
        <w:rPr>
          <w:lang w:val="en-US"/>
        </w:rPr>
      </w:pPr>
      <w:r w:rsidRPr="005B1CCD">
        <w:rPr>
          <w:lang w:val="en-US"/>
        </w:rPr>
        <w:t>In</w:t>
      </w:r>
      <w:r w:rsidR="00E07D53" w:rsidRPr="005B1CCD">
        <w:rPr>
          <w:lang w:val="en-US"/>
        </w:rPr>
        <w:t xml:space="preserve"> Q</w:t>
      </w:r>
      <w:r w:rsidR="00C110E0" w:rsidRPr="005B1CCD">
        <w:rPr>
          <w:lang w:val="en-US"/>
        </w:rPr>
        <w:t>3</w:t>
      </w:r>
      <w:r w:rsidR="00E07D53" w:rsidRPr="005B1CCD">
        <w:rPr>
          <w:lang w:val="en-US"/>
        </w:rPr>
        <w:t xml:space="preserve"> 2021/22</w:t>
      </w:r>
      <w:r w:rsidR="00505D58" w:rsidRPr="005B1CCD">
        <w:rPr>
          <w:lang w:val="en-US"/>
        </w:rPr>
        <w:t xml:space="preserve">, </w:t>
      </w:r>
      <w:r w:rsidR="00D031E3" w:rsidRPr="005B1CCD">
        <w:rPr>
          <w:lang w:val="en-US"/>
        </w:rPr>
        <w:t>there were</w:t>
      </w:r>
      <w:r w:rsidR="0067022C" w:rsidRPr="005B1CCD">
        <w:rPr>
          <w:lang w:val="en-US"/>
        </w:rPr>
        <w:t>:</w:t>
      </w:r>
    </w:p>
    <w:p w14:paraId="7B562D2B" w14:textId="314C4763" w:rsidR="00D031E3" w:rsidRPr="005B1CCD" w:rsidRDefault="00AC4FDC" w:rsidP="0067022C">
      <w:pPr>
        <w:pStyle w:val="ListParagraph"/>
        <w:numPr>
          <w:ilvl w:val="0"/>
          <w:numId w:val="2"/>
        </w:numPr>
        <w:rPr>
          <w:lang w:val="en-US"/>
        </w:rPr>
      </w:pPr>
      <w:r w:rsidRPr="005B1CCD">
        <w:rPr>
          <w:b/>
          <w:lang w:val="en-US"/>
        </w:rPr>
        <w:t>9</w:t>
      </w:r>
      <w:r w:rsidR="00C110E0" w:rsidRPr="005B1CCD">
        <w:rPr>
          <w:b/>
          <w:lang w:val="en-US"/>
        </w:rPr>
        <w:t>7</w:t>
      </w:r>
      <w:r w:rsidRPr="005B1CCD">
        <w:rPr>
          <w:b/>
          <w:lang w:val="en-US"/>
        </w:rPr>
        <w:t>0</w:t>
      </w:r>
      <w:r w:rsidR="00F043BB" w:rsidRPr="005B1CCD">
        <w:rPr>
          <w:b/>
          <w:lang w:val="en-US"/>
        </w:rPr>
        <w:t xml:space="preserve"> </w:t>
      </w:r>
      <w:r w:rsidR="00D031E3" w:rsidRPr="005B1CCD">
        <w:rPr>
          <w:lang w:val="en-US"/>
        </w:rPr>
        <w:t>SGOs granted</w:t>
      </w:r>
      <w:r w:rsidR="009D7BFD" w:rsidRPr="005B1CCD">
        <w:rPr>
          <w:lang w:val="en-US"/>
        </w:rPr>
        <w:t xml:space="preserve">, a decrease of </w:t>
      </w:r>
      <w:r w:rsidR="00C110E0" w:rsidRPr="005B1CCD">
        <w:rPr>
          <w:b/>
          <w:lang w:val="en-US"/>
        </w:rPr>
        <w:t>7</w:t>
      </w:r>
      <w:r w:rsidR="00D031E3" w:rsidRPr="005B1CCD">
        <w:rPr>
          <w:b/>
          <w:lang w:val="en-US"/>
        </w:rPr>
        <w:t>%</w:t>
      </w:r>
      <w:r w:rsidR="00F27C92" w:rsidRPr="005B1CCD">
        <w:rPr>
          <w:b/>
          <w:lang w:val="en-US"/>
        </w:rPr>
        <w:t xml:space="preserve"> </w:t>
      </w:r>
      <w:r w:rsidR="00F27C92" w:rsidRPr="005B1CCD">
        <w:rPr>
          <w:b/>
          <w:i/>
          <w:lang w:val="en-US"/>
        </w:rPr>
        <w:t>(</w:t>
      </w:r>
      <w:r w:rsidR="00C110E0" w:rsidRPr="005B1CCD">
        <w:rPr>
          <w:b/>
          <w:i/>
          <w:lang w:val="en-US"/>
        </w:rPr>
        <w:t>7</w:t>
      </w:r>
      <w:r w:rsidR="00F27C92" w:rsidRPr="005B1CCD">
        <w:rPr>
          <w:b/>
          <w:i/>
          <w:lang w:val="en-US"/>
        </w:rPr>
        <w:t>0n)</w:t>
      </w:r>
      <w:r w:rsidR="00AD4CE2" w:rsidRPr="005B1CCD">
        <w:rPr>
          <w:lang w:val="en-US"/>
        </w:rPr>
        <w:t xml:space="preserve"> </w:t>
      </w:r>
      <w:r w:rsidR="009C357A" w:rsidRPr="005B1CCD">
        <w:rPr>
          <w:lang w:val="en-US"/>
        </w:rPr>
        <w:t>from Q</w:t>
      </w:r>
      <w:r w:rsidR="00C110E0" w:rsidRPr="005B1CCD">
        <w:rPr>
          <w:lang w:val="en-US"/>
        </w:rPr>
        <w:t>2</w:t>
      </w:r>
      <w:r w:rsidR="009C357A" w:rsidRPr="005B1CCD">
        <w:rPr>
          <w:lang w:val="en-US"/>
        </w:rPr>
        <w:t xml:space="preserve"> 2021/22 and a decrease of </w:t>
      </w:r>
      <w:r w:rsidR="009C357A" w:rsidRPr="005B1CCD">
        <w:rPr>
          <w:b/>
          <w:lang w:val="en-US"/>
        </w:rPr>
        <w:t>1</w:t>
      </w:r>
      <w:r w:rsidR="00C110E0" w:rsidRPr="005B1CCD">
        <w:rPr>
          <w:b/>
          <w:lang w:val="en-US"/>
        </w:rPr>
        <w:t>0</w:t>
      </w:r>
      <w:r w:rsidR="009C357A" w:rsidRPr="005B1CCD">
        <w:rPr>
          <w:b/>
          <w:lang w:val="en-US"/>
        </w:rPr>
        <w:t>% (1</w:t>
      </w:r>
      <w:r w:rsidR="00C110E0" w:rsidRPr="005B1CCD">
        <w:rPr>
          <w:b/>
          <w:lang w:val="en-US"/>
        </w:rPr>
        <w:t>1</w:t>
      </w:r>
      <w:r w:rsidR="009C357A" w:rsidRPr="005B1CCD">
        <w:rPr>
          <w:b/>
          <w:lang w:val="en-US"/>
        </w:rPr>
        <w:t>0</w:t>
      </w:r>
      <w:r w:rsidR="009C357A" w:rsidRPr="005B1CCD">
        <w:rPr>
          <w:b/>
          <w:i/>
          <w:lang w:val="en-US"/>
        </w:rPr>
        <w:t>n)</w:t>
      </w:r>
      <w:r w:rsidR="009C357A" w:rsidRPr="005B1CCD">
        <w:rPr>
          <w:lang w:val="en-US"/>
        </w:rPr>
        <w:t xml:space="preserve"> when compared to Q</w:t>
      </w:r>
      <w:r w:rsidR="00D50456">
        <w:rPr>
          <w:lang w:val="en-US"/>
        </w:rPr>
        <w:t>3</w:t>
      </w:r>
      <w:r w:rsidR="009C357A" w:rsidRPr="005B1CCD">
        <w:rPr>
          <w:lang w:val="en-US"/>
        </w:rPr>
        <w:t xml:space="preserve"> 2020/21</w:t>
      </w:r>
    </w:p>
    <w:p w14:paraId="31991106" w14:textId="6ACB0D15" w:rsidR="004C62F3" w:rsidRPr="005B1CCD" w:rsidRDefault="00C110E0" w:rsidP="004B7B5E">
      <w:pPr>
        <w:pStyle w:val="ListParagraph"/>
        <w:numPr>
          <w:ilvl w:val="0"/>
          <w:numId w:val="2"/>
        </w:numPr>
        <w:rPr>
          <w:lang w:val="en-US"/>
        </w:rPr>
      </w:pPr>
      <w:r w:rsidRPr="005B1CCD">
        <w:rPr>
          <w:b/>
          <w:lang w:val="en-US"/>
        </w:rPr>
        <w:t>52</w:t>
      </w:r>
      <w:r w:rsidR="004C62F3" w:rsidRPr="005B1CCD">
        <w:rPr>
          <w:b/>
          <w:lang w:val="en-US"/>
        </w:rPr>
        <w:t xml:space="preserve">% </w:t>
      </w:r>
      <w:r w:rsidR="004C62F3" w:rsidRPr="005B1CCD">
        <w:rPr>
          <w:b/>
          <w:i/>
          <w:lang w:val="en-US"/>
        </w:rPr>
        <w:t>(</w:t>
      </w:r>
      <w:r w:rsidRPr="005B1CCD">
        <w:rPr>
          <w:b/>
          <w:i/>
          <w:lang w:val="en-US"/>
        </w:rPr>
        <w:t>50</w:t>
      </w:r>
      <w:r w:rsidR="00AF00E5" w:rsidRPr="005B1CCD">
        <w:rPr>
          <w:b/>
          <w:i/>
          <w:lang w:val="en-US"/>
        </w:rPr>
        <w:t>0</w:t>
      </w:r>
      <w:r w:rsidR="00B56D0E" w:rsidRPr="005B1CCD">
        <w:rPr>
          <w:b/>
          <w:i/>
          <w:lang w:val="en-US"/>
        </w:rPr>
        <w:t>n)</w:t>
      </w:r>
      <w:r w:rsidR="00B56D0E" w:rsidRPr="005B1CCD">
        <w:rPr>
          <w:i/>
          <w:lang w:val="en-US"/>
        </w:rPr>
        <w:t xml:space="preserve"> </w:t>
      </w:r>
      <w:r w:rsidR="00B56D0E" w:rsidRPr="005B1CCD">
        <w:rPr>
          <w:lang w:val="en-US"/>
        </w:rPr>
        <w:t xml:space="preserve">of the children were male, </w:t>
      </w:r>
      <w:r w:rsidR="005B1CCD" w:rsidRPr="005B1CCD">
        <w:rPr>
          <w:b/>
          <w:lang w:val="en-US"/>
        </w:rPr>
        <w:t>48</w:t>
      </w:r>
      <w:r w:rsidR="00B56D0E" w:rsidRPr="005B1CCD">
        <w:rPr>
          <w:b/>
          <w:lang w:val="en-US"/>
        </w:rPr>
        <w:t>%</w:t>
      </w:r>
      <w:r w:rsidR="007136A0" w:rsidRPr="005B1CCD">
        <w:rPr>
          <w:b/>
          <w:lang w:val="en-US"/>
        </w:rPr>
        <w:t xml:space="preserve"> </w:t>
      </w:r>
      <w:r w:rsidR="00B56D0E" w:rsidRPr="005B1CCD">
        <w:rPr>
          <w:b/>
          <w:i/>
          <w:lang w:val="en-US"/>
        </w:rPr>
        <w:t>(</w:t>
      </w:r>
      <w:r w:rsidRPr="005B1CCD">
        <w:rPr>
          <w:b/>
          <w:i/>
          <w:lang w:val="en-US"/>
        </w:rPr>
        <w:t>47</w:t>
      </w:r>
      <w:r w:rsidR="00451FCA" w:rsidRPr="005B1CCD">
        <w:rPr>
          <w:b/>
          <w:i/>
          <w:lang w:val="en-US"/>
        </w:rPr>
        <w:t>0</w:t>
      </w:r>
      <w:r w:rsidR="00B56D0E" w:rsidRPr="005B1CCD">
        <w:rPr>
          <w:b/>
          <w:i/>
          <w:lang w:val="en-US"/>
        </w:rPr>
        <w:t>n)</w:t>
      </w:r>
      <w:r w:rsidR="00B56D0E" w:rsidRPr="005B1CCD">
        <w:rPr>
          <w:lang w:val="en-US"/>
        </w:rPr>
        <w:t xml:space="preserve"> were female</w:t>
      </w:r>
      <w:r w:rsidR="00451FCA" w:rsidRPr="005B1CCD">
        <w:rPr>
          <w:lang w:val="en-US"/>
        </w:rPr>
        <w:t xml:space="preserve"> </w:t>
      </w:r>
    </w:p>
    <w:p w14:paraId="219962B3" w14:textId="3B100C53" w:rsidR="00DF4400" w:rsidRPr="005B1CCD" w:rsidRDefault="00AD4CE2" w:rsidP="00165091">
      <w:pPr>
        <w:pStyle w:val="ListParagraph"/>
        <w:numPr>
          <w:ilvl w:val="0"/>
          <w:numId w:val="2"/>
        </w:numPr>
        <w:spacing w:after="100" w:afterAutospacing="1" w:line="240" w:lineRule="auto"/>
        <w:ind w:left="357" w:hanging="357"/>
        <w:jc w:val="both"/>
        <w:rPr>
          <w:lang w:val="en-US"/>
        </w:rPr>
      </w:pPr>
      <w:r w:rsidRPr="005B1CCD">
        <w:rPr>
          <w:b/>
          <w:lang w:val="en-US"/>
        </w:rPr>
        <w:t xml:space="preserve">4% </w:t>
      </w:r>
      <w:r w:rsidRPr="005B1CCD">
        <w:rPr>
          <w:b/>
          <w:i/>
          <w:lang w:val="en-US"/>
        </w:rPr>
        <w:t>(40n)</w:t>
      </w:r>
      <w:r w:rsidRPr="005B1CCD">
        <w:rPr>
          <w:lang w:val="en-US"/>
        </w:rPr>
        <w:t xml:space="preserve"> of the children had a disability</w:t>
      </w:r>
      <w:r w:rsidR="00011BC2" w:rsidRPr="005B1CCD">
        <w:rPr>
          <w:lang w:val="en-US"/>
        </w:rPr>
        <w:t>, the same proportion when compared with 2020/21</w:t>
      </w:r>
    </w:p>
    <w:p w14:paraId="236E359D" w14:textId="4B752B99" w:rsidR="005F7091" w:rsidRPr="00974EF6" w:rsidRDefault="00F529CC" w:rsidP="00C33071">
      <w:pPr>
        <w:tabs>
          <w:tab w:val="left" w:pos="680"/>
        </w:tabs>
        <w:spacing w:after="100" w:afterAutospacing="1" w:line="240" w:lineRule="auto"/>
        <w:rPr>
          <w:lang w:val="en-US"/>
        </w:rPr>
      </w:pPr>
      <w:r>
        <w:rPr>
          <w:noProof/>
          <w:lang w:eastAsia="en-GB"/>
        </w:rPr>
        <w:drawing>
          <wp:inline distT="0" distB="0" distL="0" distR="0" wp14:anchorId="7B2238C4" wp14:editId="2249DC08">
            <wp:extent cx="3053692" cy="231160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78512" cy="2330391"/>
                    </a:xfrm>
                    <a:prstGeom prst="rect">
                      <a:avLst/>
                    </a:prstGeom>
                    <a:noFill/>
                  </pic:spPr>
                </pic:pic>
              </a:graphicData>
            </a:graphic>
          </wp:inline>
        </w:drawing>
      </w:r>
      <w:r>
        <w:rPr>
          <w:noProof/>
          <w:lang w:eastAsia="en-GB"/>
        </w:rPr>
        <w:drawing>
          <wp:inline distT="0" distB="0" distL="0" distR="0" wp14:anchorId="1A94AB8B" wp14:editId="501DB68F">
            <wp:extent cx="3053715" cy="2282342"/>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1667" cy="2303233"/>
                    </a:xfrm>
                    <a:prstGeom prst="rect">
                      <a:avLst/>
                    </a:prstGeom>
                    <a:noFill/>
                  </pic:spPr>
                </pic:pic>
              </a:graphicData>
            </a:graphic>
          </wp:inline>
        </w:drawing>
      </w:r>
    </w:p>
    <w:p w14:paraId="22297921" w14:textId="331FB2D0" w:rsidR="00AF4F4C" w:rsidRPr="00A16CCD" w:rsidRDefault="00657E7C" w:rsidP="006E15A2">
      <w:pPr>
        <w:spacing w:after="100" w:afterAutospacing="1" w:line="240" w:lineRule="auto"/>
        <w:jc w:val="both"/>
        <w:rPr>
          <w:lang w:val="en-US"/>
        </w:rPr>
      </w:pPr>
      <w:r w:rsidRPr="00A16CCD">
        <w:rPr>
          <w:lang w:val="en-US"/>
        </w:rPr>
        <w:t xml:space="preserve">Children aged </w:t>
      </w:r>
      <w:r w:rsidR="009E2E58" w:rsidRPr="00A16CCD">
        <w:rPr>
          <w:lang w:val="en-US"/>
        </w:rPr>
        <w:t>1 to 4 continue to be the largest grou</w:t>
      </w:r>
      <w:r w:rsidR="00601777" w:rsidRPr="00A16CCD">
        <w:rPr>
          <w:lang w:val="en-US"/>
        </w:rPr>
        <w:t>p</w:t>
      </w:r>
      <w:r w:rsidR="009E2E58" w:rsidRPr="00A16CCD">
        <w:rPr>
          <w:lang w:val="en-US"/>
        </w:rPr>
        <w:t xml:space="preserve"> of children who leave care with a Special Guardianship Order</w:t>
      </w:r>
      <w:r w:rsidR="004D1600" w:rsidRPr="00A16CCD">
        <w:rPr>
          <w:lang w:val="en-US"/>
        </w:rPr>
        <w:t xml:space="preserve">. </w:t>
      </w:r>
    </w:p>
    <w:p w14:paraId="65448CBD" w14:textId="6C6BBA25" w:rsidR="002B44B2" w:rsidRPr="00A16CCD" w:rsidRDefault="00AF4F4C" w:rsidP="006E15A2">
      <w:pPr>
        <w:spacing w:after="100" w:afterAutospacing="1" w:line="240" w:lineRule="auto"/>
        <w:jc w:val="both"/>
        <w:rPr>
          <w:lang w:val="en-US"/>
        </w:rPr>
      </w:pPr>
      <w:r w:rsidRPr="00A16CCD">
        <w:rPr>
          <w:lang w:val="en-US"/>
        </w:rPr>
        <w:t>In</w:t>
      </w:r>
      <w:r w:rsidR="006E15A2" w:rsidRPr="00A16CCD">
        <w:rPr>
          <w:lang w:val="en-US"/>
        </w:rPr>
        <w:t xml:space="preserve"> Q</w:t>
      </w:r>
      <w:r w:rsidR="005B1CCD" w:rsidRPr="00A16CCD">
        <w:rPr>
          <w:lang w:val="en-US"/>
        </w:rPr>
        <w:t>3</w:t>
      </w:r>
      <w:r w:rsidR="006E15A2" w:rsidRPr="00A16CCD">
        <w:rPr>
          <w:lang w:val="en-US"/>
        </w:rPr>
        <w:t xml:space="preserve"> 2020/21</w:t>
      </w:r>
      <w:r w:rsidR="002B44B2" w:rsidRPr="00A16CCD">
        <w:rPr>
          <w:lang w:val="en-US"/>
        </w:rPr>
        <w:t xml:space="preserve">: </w:t>
      </w:r>
    </w:p>
    <w:p w14:paraId="2E3397BA" w14:textId="6D332846" w:rsidR="00451FCA" w:rsidRPr="00A16CCD" w:rsidRDefault="00A50163" w:rsidP="002B44B2">
      <w:pPr>
        <w:pStyle w:val="ListParagraph"/>
        <w:numPr>
          <w:ilvl w:val="0"/>
          <w:numId w:val="2"/>
        </w:numPr>
        <w:spacing w:after="100" w:afterAutospacing="1" w:line="240" w:lineRule="auto"/>
        <w:jc w:val="both"/>
        <w:rPr>
          <w:lang w:val="en-US"/>
        </w:rPr>
      </w:pPr>
      <w:r w:rsidRPr="00A16CCD">
        <w:rPr>
          <w:b/>
          <w:lang w:val="en-US"/>
        </w:rPr>
        <w:t>3</w:t>
      </w:r>
      <w:r w:rsidR="005B1CCD" w:rsidRPr="00A16CCD">
        <w:rPr>
          <w:b/>
          <w:lang w:val="en-US"/>
        </w:rPr>
        <w:t>7</w:t>
      </w:r>
      <w:r w:rsidR="00451FCA" w:rsidRPr="00A16CCD">
        <w:rPr>
          <w:b/>
          <w:lang w:val="en-US"/>
        </w:rPr>
        <w:t xml:space="preserve">% </w:t>
      </w:r>
      <w:r w:rsidR="00451FCA" w:rsidRPr="00A16CCD">
        <w:rPr>
          <w:b/>
          <w:i/>
          <w:lang w:val="en-US"/>
        </w:rPr>
        <w:t>(</w:t>
      </w:r>
      <w:r w:rsidR="00EE5267" w:rsidRPr="00A16CCD">
        <w:rPr>
          <w:b/>
          <w:i/>
          <w:lang w:val="en-US"/>
        </w:rPr>
        <w:t>3</w:t>
      </w:r>
      <w:r w:rsidR="005B1CCD" w:rsidRPr="00A16CCD">
        <w:rPr>
          <w:b/>
          <w:i/>
          <w:lang w:val="en-US"/>
        </w:rPr>
        <w:t>6</w:t>
      </w:r>
      <w:r w:rsidR="00EE5267" w:rsidRPr="00A16CCD">
        <w:rPr>
          <w:b/>
          <w:i/>
          <w:lang w:val="en-US"/>
        </w:rPr>
        <w:t>0</w:t>
      </w:r>
      <w:r w:rsidR="00451FCA" w:rsidRPr="00A16CCD">
        <w:rPr>
          <w:b/>
          <w:i/>
          <w:lang w:val="en-US"/>
        </w:rPr>
        <w:t>n)</w:t>
      </w:r>
      <w:r w:rsidR="00451FCA" w:rsidRPr="00A16CCD">
        <w:rPr>
          <w:b/>
          <w:lang w:val="en-US"/>
        </w:rPr>
        <w:t xml:space="preserve"> </w:t>
      </w:r>
      <w:r w:rsidR="00EA298E" w:rsidRPr="00A16CCD">
        <w:rPr>
          <w:lang w:val="en-US"/>
        </w:rPr>
        <w:t xml:space="preserve">of </w:t>
      </w:r>
      <w:r w:rsidR="00451FCA" w:rsidRPr="00A16CCD">
        <w:rPr>
          <w:lang w:val="en-US"/>
        </w:rPr>
        <w:t xml:space="preserve">SGOs were granted for children </w:t>
      </w:r>
      <w:r w:rsidR="00EA298E" w:rsidRPr="00A16CCD">
        <w:rPr>
          <w:lang w:val="en-US"/>
        </w:rPr>
        <w:t>aged 1 to 4</w:t>
      </w:r>
      <w:r w:rsidRPr="00A16CCD">
        <w:rPr>
          <w:lang w:val="en-US"/>
        </w:rPr>
        <w:t xml:space="preserve">, </w:t>
      </w:r>
      <w:r w:rsidR="002B44B2" w:rsidRPr="00A16CCD">
        <w:rPr>
          <w:lang w:val="en-US"/>
        </w:rPr>
        <w:t>a</w:t>
      </w:r>
      <w:r w:rsidR="00DE0AA6" w:rsidRPr="00A16CCD">
        <w:rPr>
          <w:lang w:val="en-US"/>
        </w:rPr>
        <w:t xml:space="preserve">n increase </w:t>
      </w:r>
      <w:r w:rsidR="002B44B2" w:rsidRPr="00A16CCD">
        <w:rPr>
          <w:lang w:val="en-US"/>
        </w:rPr>
        <w:t xml:space="preserve">of </w:t>
      </w:r>
      <w:r w:rsidR="005B1CCD" w:rsidRPr="00A16CCD">
        <w:rPr>
          <w:b/>
          <w:lang w:val="en-US"/>
        </w:rPr>
        <w:t>2</w:t>
      </w:r>
      <w:r w:rsidR="00DE0AA6" w:rsidRPr="00A16CCD">
        <w:rPr>
          <w:b/>
          <w:lang w:val="en-US"/>
        </w:rPr>
        <w:t xml:space="preserve"> </w:t>
      </w:r>
      <w:r w:rsidR="00DE0AA6" w:rsidRPr="00A16CCD">
        <w:rPr>
          <w:lang w:val="en-US"/>
        </w:rPr>
        <w:t>percentage points</w:t>
      </w:r>
      <w:r w:rsidR="002B44B2" w:rsidRPr="00A16CCD">
        <w:rPr>
          <w:lang w:val="en-US"/>
        </w:rPr>
        <w:t xml:space="preserve"> </w:t>
      </w:r>
      <w:r w:rsidR="00F626D8" w:rsidRPr="00A16CCD">
        <w:rPr>
          <w:lang w:val="en-US"/>
        </w:rPr>
        <w:t>from</w:t>
      </w:r>
      <w:r w:rsidR="002B44B2" w:rsidRPr="00A16CCD">
        <w:rPr>
          <w:lang w:val="en-US"/>
        </w:rPr>
        <w:t xml:space="preserve"> </w:t>
      </w:r>
      <w:r w:rsidR="0009177D" w:rsidRPr="00A16CCD">
        <w:rPr>
          <w:lang w:val="en-US"/>
        </w:rPr>
        <w:t>Q</w:t>
      </w:r>
      <w:r w:rsidR="00DE0AA6" w:rsidRPr="00A16CCD">
        <w:rPr>
          <w:lang w:val="en-US"/>
        </w:rPr>
        <w:t>2</w:t>
      </w:r>
      <w:r w:rsidR="00C35F3D" w:rsidRPr="00A16CCD">
        <w:rPr>
          <w:lang w:val="en-US"/>
        </w:rPr>
        <w:t xml:space="preserve"> </w:t>
      </w:r>
      <w:r w:rsidR="002B44B2" w:rsidRPr="00A16CCD">
        <w:rPr>
          <w:lang w:val="en-US"/>
        </w:rPr>
        <w:t>202</w:t>
      </w:r>
      <w:r w:rsidR="00C35F3D" w:rsidRPr="00A16CCD">
        <w:rPr>
          <w:lang w:val="en-US"/>
        </w:rPr>
        <w:t>1</w:t>
      </w:r>
      <w:r w:rsidR="002B44B2" w:rsidRPr="00A16CCD">
        <w:rPr>
          <w:lang w:val="en-US"/>
        </w:rPr>
        <w:t>/2</w:t>
      </w:r>
      <w:r w:rsidR="00C35F3D" w:rsidRPr="00A16CCD">
        <w:rPr>
          <w:lang w:val="en-US"/>
        </w:rPr>
        <w:t xml:space="preserve">2 and </w:t>
      </w:r>
      <w:r w:rsidR="007D1859" w:rsidRPr="00A16CCD">
        <w:rPr>
          <w:lang w:val="en-US"/>
        </w:rPr>
        <w:t xml:space="preserve">a decrease of </w:t>
      </w:r>
      <w:r w:rsidR="00DE0AA6" w:rsidRPr="00A16CCD">
        <w:rPr>
          <w:b/>
          <w:lang w:val="en-US"/>
        </w:rPr>
        <w:t>2</w:t>
      </w:r>
      <w:r w:rsidR="003358F4" w:rsidRPr="00A16CCD">
        <w:rPr>
          <w:b/>
          <w:lang w:val="en-US"/>
        </w:rPr>
        <w:t xml:space="preserve"> </w:t>
      </w:r>
      <w:r w:rsidR="003358F4" w:rsidRPr="00A16CCD">
        <w:rPr>
          <w:lang w:val="en-US"/>
        </w:rPr>
        <w:t>percentage points</w:t>
      </w:r>
      <w:r w:rsidR="00C35F3D" w:rsidRPr="00A16CCD">
        <w:rPr>
          <w:lang w:val="en-US"/>
        </w:rPr>
        <w:t xml:space="preserve"> when compared to 2022/21</w:t>
      </w:r>
    </w:p>
    <w:p w14:paraId="171473F7" w14:textId="4467F628" w:rsidR="00EA298E" w:rsidRPr="00A16CCD" w:rsidRDefault="002B44B2" w:rsidP="002B44B2">
      <w:pPr>
        <w:pStyle w:val="ListParagraph"/>
        <w:numPr>
          <w:ilvl w:val="0"/>
          <w:numId w:val="2"/>
        </w:numPr>
        <w:spacing w:after="100" w:afterAutospacing="1" w:line="240" w:lineRule="auto"/>
        <w:jc w:val="both"/>
        <w:rPr>
          <w:lang w:val="en-US"/>
        </w:rPr>
      </w:pPr>
      <w:r w:rsidRPr="00A16CCD">
        <w:rPr>
          <w:b/>
          <w:lang w:val="en-US"/>
        </w:rPr>
        <w:t>2</w:t>
      </w:r>
      <w:r w:rsidR="00DE0AA6" w:rsidRPr="00A16CCD">
        <w:rPr>
          <w:b/>
          <w:lang w:val="en-US"/>
        </w:rPr>
        <w:t>5</w:t>
      </w:r>
      <w:r w:rsidRPr="00A16CCD">
        <w:rPr>
          <w:b/>
          <w:lang w:val="en-US"/>
        </w:rPr>
        <w:t xml:space="preserve">% </w:t>
      </w:r>
      <w:r w:rsidRPr="00A16CCD">
        <w:rPr>
          <w:b/>
          <w:i/>
          <w:lang w:val="en-US"/>
        </w:rPr>
        <w:t>(2</w:t>
      </w:r>
      <w:r w:rsidR="00DE0AA6" w:rsidRPr="00A16CCD">
        <w:rPr>
          <w:b/>
          <w:i/>
          <w:lang w:val="en-US"/>
        </w:rPr>
        <w:t>4</w:t>
      </w:r>
      <w:r w:rsidRPr="00A16CCD">
        <w:rPr>
          <w:b/>
          <w:i/>
          <w:lang w:val="en-US"/>
        </w:rPr>
        <w:t>0n)</w:t>
      </w:r>
      <w:r w:rsidRPr="00A16CCD">
        <w:rPr>
          <w:lang w:val="en-US"/>
        </w:rPr>
        <w:t xml:space="preserve"> </w:t>
      </w:r>
      <w:r w:rsidR="00EA298E" w:rsidRPr="00A16CCD">
        <w:rPr>
          <w:lang w:val="en-US"/>
        </w:rPr>
        <w:t>of SGOs were granted for children aged 5 to 9, a</w:t>
      </w:r>
      <w:r w:rsidR="003358F4" w:rsidRPr="00A16CCD">
        <w:rPr>
          <w:lang w:val="en-US"/>
        </w:rPr>
        <w:t xml:space="preserve"> decrease of</w:t>
      </w:r>
      <w:r w:rsidR="008100DD" w:rsidRPr="00A16CCD">
        <w:rPr>
          <w:lang w:val="en-US"/>
        </w:rPr>
        <w:t xml:space="preserve"> </w:t>
      </w:r>
      <w:r w:rsidR="00C35F3D" w:rsidRPr="00A16CCD">
        <w:rPr>
          <w:b/>
          <w:lang w:val="en-US"/>
        </w:rPr>
        <w:t>3</w:t>
      </w:r>
      <w:r w:rsidR="003358F4" w:rsidRPr="00A16CCD">
        <w:rPr>
          <w:b/>
          <w:lang w:val="en-US"/>
        </w:rPr>
        <w:t xml:space="preserve"> </w:t>
      </w:r>
      <w:r w:rsidR="003358F4" w:rsidRPr="00A16CCD">
        <w:rPr>
          <w:lang w:val="en-US"/>
        </w:rPr>
        <w:t>percentage points</w:t>
      </w:r>
      <w:r w:rsidR="00EA298E" w:rsidRPr="00A16CCD">
        <w:rPr>
          <w:lang w:val="en-US"/>
        </w:rPr>
        <w:t xml:space="preserve"> </w:t>
      </w:r>
      <w:r w:rsidR="00455CC0" w:rsidRPr="00A16CCD">
        <w:rPr>
          <w:lang w:val="en-US"/>
        </w:rPr>
        <w:t>from</w:t>
      </w:r>
      <w:r w:rsidR="00C35F3D" w:rsidRPr="00A16CCD">
        <w:rPr>
          <w:lang w:val="en-US"/>
        </w:rPr>
        <w:t xml:space="preserve"> Q</w:t>
      </w:r>
      <w:r w:rsidR="003358F4" w:rsidRPr="00A16CCD">
        <w:rPr>
          <w:lang w:val="en-US"/>
        </w:rPr>
        <w:t>2</w:t>
      </w:r>
      <w:r w:rsidR="00C35F3D" w:rsidRPr="00A16CCD">
        <w:rPr>
          <w:lang w:val="en-US"/>
        </w:rPr>
        <w:t xml:space="preserve"> 2021/22 and </w:t>
      </w:r>
      <w:r w:rsidR="007D1859" w:rsidRPr="00A16CCD">
        <w:rPr>
          <w:lang w:val="en-US"/>
        </w:rPr>
        <w:t>a</w:t>
      </w:r>
      <w:r w:rsidR="003358F4" w:rsidRPr="00A16CCD">
        <w:rPr>
          <w:lang w:val="en-US"/>
        </w:rPr>
        <w:t xml:space="preserve"> decrease of </w:t>
      </w:r>
      <w:r w:rsidR="003358F4" w:rsidRPr="00A16CCD">
        <w:rPr>
          <w:b/>
          <w:lang w:val="en-US"/>
        </w:rPr>
        <w:t>1</w:t>
      </w:r>
      <w:r w:rsidR="003358F4" w:rsidRPr="00A16CCD">
        <w:rPr>
          <w:lang w:val="en-US"/>
        </w:rPr>
        <w:t xml:space="preserve"> percentage point </w:t>
      </w:r>
      <w:r w:rsidR="00C35F3D" w:rsidRPr="00A16CCD">
        <w:rPr>
          <w:lang w:val="en-US"/>
        </w:rPr>
        <w:t>when compared to 2022/21</w:t>
      </w:r>
    </w:p>
    <w:p w14:paraId="75F4C1FC" w14:textId="2DA41DA6" w:rsidR="00E97EEF" w:rsidRPr="00974EF6" w:rsidRDefault="00F529CC" w:rsidP="001C6646">
      <w:pPr>
        <w:spacing w:after="100" w:afterAutospacing="1" w:line="240" w:lineRule="auto"/>
        <w:jc w:val="both"/>
        <w:rPr>
          <w:lang w:val="en-US"/>
        </w:rPr>
      </w:pPr>
      <w:r>
        <w:rPr>
          <w:noProof/>
          <w:lang w:eastAsia="en-GB"/>
        </w:rPr>
        <w:drawing>
          <wp:inline distT="0" distB="0" distL="0" distR="0" wp14:anchorId="43C27DB3" wp14:editId="374D6B3D">
            <wp:extent cx="2089785" cy="2501799"/>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44407" cy="2567190"/>
                    </a:xfrm>
                    <a:prstGeom prst="rect">
                      <a:avLst/>
                    </a:prstGeom>
                    <a:noFill/>
                  </pic:spPr>
                </pic:pic>
              </a:graphicData>
            </a:graphic>
          </wp:inline>
        </w:drawing>
      </w:r>
      <w:r w:rsidR="00A16CCD">
        <w:rPr>
          <w:noProof/>
          <w:lang w:eastAsia="en-GB"/>
        </w:rPr>
        <w:drawing>
          <wp:inline distT="0" distB="0" distL="0" distR="0" wp14:anchorId="1980F471" wp14:editId="4D72AAFD">
            <wp:extent cx="4037990" cy="2346808"/>
            <wp:effectExtent l="0" t="0" r="63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05807" cy="2386222"/>
                    </a:xfrm>
                    <a:prstGeom prst="rect">
                      <a:avLst/>
                    </a:prstGeom>
                    <a:noFill/>
                  </pic:spPr>
                </pic:pic>
              </a:graphicData>
            </a:graphic>
          </wp:inline>
        </w:drawing>
      </w:r>
    </w:p>
    <w:p w14:paraId="553D6B99" w14:textId="76BAB8A8" w:rsidR="00E97EEF" w:rsidRPr="009B6B21" w:rsidRDefault="00011BC2" w:rsidP="00E97EEF">
      <w:pPr>
        <w:spacing w:after="100" w:afterAutospacing="1" w:line="240" w:lineRule="auto"/>
        <w:jc w:val="both"/>
        <w:rPr>
          <w:lang w:val="en-US"/>
        </w:rPr>
      </w:pPr>
      <w:r w:rsidRPr="009B6B21">
        <w:rPr>
          <w:lang w:val="en-US"/>
        </w:rPr>
        <w:lastRenderedPageBreak/>
        <w:t xml:space="preserve">Children with a White ethnic background </w:t>
      </w:r>
      <w:r w:rsidR="009D15F2" w:rsidRPr="009B6B21">
        <w:rPr>
          <w:lang w:val="en-US"/>
        </w:rPr>
        <w:t>continues</w:t>
      </w:r>
      <w:r w:rsidRPr="009B6B21">
        <w:rPr>
          <w:lang w:val="en-US"/>
        </w:rPr>
        <w:t xml:space="preserve"> to be the largest </w:t>
      </w:r>
      <w:r w:rsidR="009F7CD7" w:rsidRPr="009B6B21">
        <w:rPr>
          <w:lang w:val="en-US"/>
        </w:rPr>
        <w:t xml:space="preserve">ethnic </w:t>
      </w:r>
      <w:r w:rsidRPr="009B6B21">
        <w:rPr>
          <w:lang w:val="en-US"/>
        </w:rPr>
        <w:t>group who leave care with a Special Guardianship Order</w:t>
      </w:r>
    </w:p>
    <w:p w14:paraId="1889C9CA" w14:textId="7B99319D" w:rsidR="0073504E" w:rsidRPr="009B6B21" w:rsidRDefault="00576009" w:rsidP="0073504E">
      <w:pPr>
        <w:spacing w:after="100" w:afterAutospacing="1" w:line="240" w:lineRule="auto"/>
        <w:jc w:val="both"/>
        <w:rPr>
          <w:lang w:val="en-US"/>
        </w:rPr>
      </w:pPr>
      <w:r w:rsidRPr="009B6B21">
        <w:rPr>
          <w:lang w:val="en-US"/>
        </w:rPr>
        <w:t>In</w:t>
      </w:r>
      <w:r w:rsidR="0073504E" w:rsidRPr="009B6B21">
        <w:rPr>
          <w:lang w:val="en-US"/>
        </w:rPr>
        <w:t xml:space="preserve"> Q</w:t>
      </w:r>
      <w:r w:rsidR="009D15F2" w:rsidRPr="009B6B21">
        <w:rPr>
          <w:lang w:val="en-US"/>
        </w:rPr>
        <w:t>3</w:t>
      </w:r>
      <w:r w:rsidR="0073504E" w:rsidRPr="009B6B21">
        <w:rPr>
          <w:lang w:val="en-US"/>
        </w:rPr>
        <w:t xml:space="preserve"> 202</w:t>
      </w:r>
      <w:r w:rsidR="00304B69" w:rsidRPr="009B6B21">
        <w:rPr>
          <w:lang w:val="en-US"/>
        </w:rPr>
        <w:t>1</w:t>
      </w:r>
      <w:r w:rsidR="0073504E" w:rsidRPr="009B6B21">
        <w:rPr>
          <w:lang w:val="en-US"/>
        </w:rPr>
        <w:t>/2</w:t>
      </w:r>
      <w:r w:rsidR="00304B69" w:rsidRPr="009B6B21">
        <w:rPr>
          <w:lang w:val="en-US"/>
        </w:rPr>
        <w:t>2</w:t>
      </w:r>
      <w:r w:rsidR="0073504E" w:rsidRPr="009B6B21">
        <w:rPr>
          <w:lang w:val="en-US"/>
        </w:rPr>
        <w:t xml:space="preserve">: </w:t>
      </w:r>
    </w:p>
    <w:p w14:paraId="790F087F" w14:textId="1653DCBE" w:rsidR="0073504E" w:rsidRPr="009B6B21" w:rsidRDefault="00576009" w:rsidP="0073504E">
      <w:pPr>
        <w:pStyle w:val="ListParagraph"/>
        <w:numPr>
          <w:ilvl w:val="0"/>
          <w:numId w:val="2"/>
        </w:numPr>
        <w:spacing w:after="100" w:afterAutospacing="1" w:line="240" w:lineRule="auto"/>
        <w:jc w:val="both"/>
        <w:rPr>
          <w:lang w:val="en-US"/>
        </w:rPr>
      </w:pPr>
      <w:r w:rsidRPr="009B6B21">
        <w:rPr>
          <w:b/>
          <w:lang w:val="en-US"/>
        </w:rPr>
        <w:t>8</w:t>
      </w:r>
      <w:r w:rsidR="009D15F2" w:rsidRPr="009B6B21">
        <w:rPr>
          <w:b/>
          <w:lang w:val="en-US"/>
        </w:rPr>
        <w:t>0</w:t>
      </w:r>
      <w:r w:rsidR="0073504E" w:rsidRPr="009B6B21">
        <w:rPr>
          <w:b/>
          <w:lang w:val="en-US"/>
        </w:rPr>
        <w:t xml:space="preserve">% </w:t>
      </w:r>
      <w:r w:rsidR="0073504E" w:rsidRPr="009B6B21">
        <w:rPr>
          <w:b/>
          <w:i/>
          <w:lang w:val="en-US"/>
        </w:rPr>
        <w:t>(</w:t>
      </w:r>
      <w:r w:rsidR="009D15F2" w:rsidRPr="009B6B21">
        <w:rPr>
          <w:b/>
          <w:i/>
          <w:lang w:val="en-US"/>
        </w:rPr>
        <w:t>78</w:t>
      </w:r>
      <w:r w:rsidR="00DF25E5" w:rsidRPr="009B6B21">
        <w:rPr>
          <w:b/>
          <w:i/>
          <w:lang w:val="en-US"/>
        </w:rPr>
        <w:t>0</w:t>
      </w:r>
      <w:r w:rsidR="0073504E" w:rsidRPr="009B6B21">
        <w:rPr>
          <w:b/>
          <w:i/>
          <w:lang w:val="en-US"/>
        </w:rPr>
        <w:t>n)</w:t>
      </w:r>
      <w:r w:rsidR="0073504E" w:rsidRPr="009B6B21">
        <w:rPr>
          <w:b/>
          <w:lang w:val="en-US"/>
        </w:rPr>
        <w:t xml:space="preserve"> </w:t>
      </w:r>
      <w:r w:rsidR="0073504E" w:rsidRPr="009B6B21">
        <w:rPr>
          <w:lang w:val="en-US"/>
        </w:rPr>
        <w:t xml:space="preserve">of SGOs were granted for children </w:t>
      </w:r>
      <w:r w:rsidRPr="009B6B21">
        <w:rPr>
          <w:lang w:val="en-US"/>
        </w:rPr>
        <w:t xml:space="preserve">with a White ethnic </w:t>
      </w:r>
      <w:r w:rsidR="002450EA" w:rsidRPr="009B6B21">
        <w:rPr>
          <w:lang w:val="en-US"/>
        </w:rPr>
        <w:t>background, a</w:t>
      </w:r>
      <w:r w:rsidR="00350463" w:rsidRPr="009B6B21">
        <w:rPr>
          <w:lang w:val="en-US"/>
        </w:rPr>
        <w:t xml:space="preserve"> decrease of </w:t>
      </w:r>
      <w:r w:rsidR="00203829" w:rsidRPr="009B6B21">
        <w:rPr>
          <w:b/>
          <w:lang w:val="en-US"/>
        </w:rPr>
        <w:t>1</w:t>
      </w:r>
      <w:r w:rsidR="009D15F2" w:rsidRPr="009B6B21">
        <w:rPr>
          <w:b/>
          <w:lang w:val="en-US"/>
        </w:rPr>
        <w:t xml:space="preserve"> </w:t>
      </w:r>
      <w:r w:rsidR="009D15F2" w:rsidRPr="009B6B21">
        <w:rPr>
          <w:lang w:val="en-US"/>
        </w:rPr>
        <w:t>percentage point</w:t>
      </w:r>
      <w:r w:rsidR="009D15F2" w:rsidRPr="009B6B21">
        <w:rPr>
          <w:b/>
          <w:lang w:val="en-US"/>
        </w:rPr>
        <w:t xml:space="preserve"> </w:t>
      </w:r>
      <w:r w:rsidR="00203829" w:rsidRPr="009B6B21">
        <w:rPr>
          <w:lang w:val="en-US"/>
        </w:rPr>
        <w:t>from Q</w:t>
      </w:r>
      <w:r w:rsidR="009D15F2" w:rsidRPr="009B6B21">
        <w:rPr>
          <w:lang w:val="en-US"/>
        </w:rPr>
        <w:t>2</w:t>
      </w:r>
      <w:r w:rsidR="00203829" w:rsidRPr="009B6B21">
        <w:rPr>
          <w:lang w:val="en-US"/>
        </w:rPr>
        <w:t xml:space="preserve"> 2021/22 and </w:t>
      </w:r>
      <w:r w:rsidR="009D15F2" w:rsidRPr="009B6B21">
        <w:rPr>
          <w:lang w:val="en-US"/>
        </w:rPr>
        <w:t xml:space="preserve">a decrease of </w:t>
      </w:r>
      <w:r w:rsidR="009D15F2" w:rsidRPr="00B432E5">
        <w:rPr>
          <w:b/>
          <w:lang w:val="en-US"/>
        </w:rPr>
        <w:t>3</w:t>
      </w:r>
      <w:r w:rsidR="00677759" w:rsidRPr="009B6B21">
        <w:rPr>
          <w:lang w:val="en-US"/>
        </w:rPr>
        <w:t xml:space="preserve"> percentage points </w:t>
      </w:r>
      <w:r w:rsidR="00203829" w:rsidRPr="009B6B21">
        <w:rPr>
          <w:lang w:val="en-US"/>
        </w:rPr>
        <w:t>when compared to 2020/21</w:t>
      </w:r>
    </w:p>
    <w:p w14:paraId="50C5E03B" w14:textId="2C825787" w:rsidR="0073504E" w:rsidRPr="009B6B21" w:rsidRDefault="00677759" w:rsidP="0073504E">
      <w:pPr>
        <w:pStyle w:val="ListParagraph"/>
        <w:numPr>
          <w:ilvl w:val="0"/>
          <w:numId w:val="2"/>
        </w:numPr>
        <w:spacing w:after="100" w:afterAutospacing="1" w:line="240" w:lineRule="auto"/>
        <w:jc w:val="both"/>
        <w:rPr>
          <w:lang w:val="en-US"/>
        </w:rPr>
      </w:pPr>
      <w:r w:rsidRPr="009B6B21">
        <w:rPr>
          <w:b/>
          <w:lang w:val="en-US"/>
        </w:rPr>
        <w:t>20</w:t>
      </w:r>
      <w:r w:rsidR="0073504E" w:rsidRPr="009B6B21">
        <w:rPr>
          <w:b/>
          <w:lang w:val="en-US"/>
        </w:rPr>
        <w:t xml:space="preserve">% </w:t>
      </w:r>
      <w:r w:rsidR="0073504E" w:rsidRPr="009B6B21">
        <w:rPr>
          <w:b/>
          <w:i/>
          <w:lang w:val="en-US"/>
        </w:rPr>
        <w:t>(</w:t>
      </w:r>
      <w:r w:rsidR="00576009" w:rsidRPr="009B6B21">
        <w:rPr>
          <w:b/>
          <w:i/>
          <w:lang w:val="en-US"/>
        </w:rPr>
        <w:t>1</w:t>
      </w:r>
      <w:r w:rsidRPr="009B6B21">
        <w:rPr>
          <w:b/>
          <w:i/>
          <w:lang w:val="en-US"/>
        </w:rPr>
        <w:t>9</w:t>
      </w:r>
      <w:r w:rsidR="0073504E" w:rsidRPr="009B6B21">
        <w:rPr>
          <w:b/>
          <w:i/>
          <w:lang w:val="en-US"/>
        </w:rPr>
        <w:t>0n)</w:t>
      </w:r>
      <w:r w:rsidR="0073504E" w:rsidRPr="009B6B21">
        <w:rPr>
          <w:lang w:val="en-US"/>
        </w:rPr>
        <w:t xml:space="preserve"> of SGOs were granted for children </w:t>
      </w:r>
      <w:r w:rsidR="00E87350" w:rsidRPr="009B6B21">
        <w:rPr>
          <w:lang w:val="en-US"/>
        </w:rPr>
        <w:t xml:space="preserve">with an Ethnic Minorities (excluding White minorities) background, </w:t>
      </w:r>
      <w:r w:rsidR="00DF25E5" w:rsidRPr="009B6B21">
        <w:rPr>
          <w:lang w:val="en-US"/>
        </w:rPr>
        <w:t>a</w:t>
      </w:r>
      <w:r w:rsidR="00203829" w:rsidRPr="009B6B21">
        <w:rPr>
          <w:lang w:val="en-US"/>
        </w:rPr>
        <w:t xml:space="preserve">n increase of </w:t>
      </w:r>
      <w:r w:rsidR="00203829" w:rsidRPr="009B6B21">
        <w:rPr>
          <w:b/>
          <w:lang w:val="en-US"/>
        </w:rPr>
        <w:t>2</w:t>
      </w:r>
      <w:r w:rsidRPr="009B6B21">
        <w:rPr>
          <w:b/>
          <w:lang w:val="en-US"/>
        </w:rPr>
        <w:t xml:space="preserve"> </w:t>
      </w:r>
      <w:r w:rsidRPr="009B6B21">
        <w:rPr>
          <w:lang w:val="en-US"/>
        </w:rPr>
        <w:t>percentage points</w:t>
      </w:r>
      <w:r w:rsidRPr="009B6B21">
        <w:rPr>
          <w:b/>
          <w:lang w:val="en-US"/>
        </w:rPr>
        <w:t xml:space="preserve"> </w:t>
      </w:r>
      <w:r w:rsidR="00203829" w:rsidRPr="009B6B21">
        <w:rPr>
          <w:lang w:val="en-US"/>
        </w:rPr>
        <w:t xml:space="preserve">from Q2 2021/22 and an increase of </w:t>
      </w:r>
      <w:r w:rsidRPr="009B6B21">
        <w:rPr>
          <w:b/>
          <w:lang w:val="en-US"/>
        </w:rPr>
        <w:t xml:space="preserve">4 </w:t>
      </w:r>
      <w:r w:rsidRPr="009B6B21">
        <w:rPr>
          <w:lang w:val="en-US"/>
        </w:rPr>
        <w:t>percentage points when compared to</w:t>
      </w:r>
      <w:r w:rsidRPr="009B6B21">
        <w:rPr>
          <w:b/>
          <w:lang w:val="en-US"/>
        </w:rPr>
        <w:t xml:space="preserve"> </w:t>
      </w:r>
      <w:r w:rsidR="00203829" w:rsidRPr="009B6B21">
        <w:rPr>
          <w:lang w:val="en-US"/>
        </w:rPr>
        <w:t>2020/21</w:t>
      </w:r>
      <w:r w:rsidR="00DF25E5" w:rsidRPr="009B6B21">
        <w:rPr>
          <w:lang w:val="en-US"/>
        </w:rPr>
        <w:t xml:space="preserve"> </w:t>
      </w:r>
    </w:p>
    <w:p w14:paraId="52380715" w14:textId="11FBE343" w:rsidR="0073504E" w:rsidRPr="009B6B21" w:rsidRDefault="00677759" w:rsidP="0073504E">
      <w:pPr>
        <w:pStyle w:val="ListParagraph"/>
        <w:numPr>
          <w:ilvl w:val="0"/>
          <w:numId w:val="2"/>
        </w:numPr>
        <w:spacing w:after="100" w:afterAutospacing="1" w:line="240" w:lineRule="auto"/>
        <w:jc w:val="both"/>
        <w:rPr>
          <w:lang w:val="en-US"/>
        </w:rPr>
      </w:pPr>
      <w:r w:rsidRPr="009B6B21">
        <w:rPr>
          <w:b/>
          <w:lang w:val="en-US"/>
        </w:rPr>
        <w:t>11</w:t>
      </w:r>
      <w:r w:rsidR="0073504E" w:rsidRPr="009B6B21">
        <w:rPr>
          <w:b/>
          <w:lang w:val="en-US"/>
        </w:rPr>
        <w:t xml:space="preserve">% </w:t>
      </w:r>
      <w:r w:rsidR="0073504E" w:rsidRPr="009B6B21">
        <w:rPr>
          <w:b/>
          <w:i/>
          <w:lang w:val="en-US"/>
        </w:rPr>
        <w:t>(</w:t>
      </w:r>
      <w:r w:rsidR="009B6B21" w:rsidRPr="009B6B21">
        <w:rPr>
          <w:b/>
          <w:i/>
          <w:lang w:val="en-US"/>
        </w:rPr>
        <w:t>110</w:t>
      </w:r>
      <w:r w:rsidR="0073504E" w:rsidRPr="009B6B21">
        <w:rPr>
          <w:b/>
          <w:i/>
          <w:lang w:val="en-US"/>
        </w:rPr>
        <w:t>n)</w:t>
      </w:r>
      <w:r w:rsidR="0073504E" w:rsidRPr="009B6B21">
        <w:rPr>
          <w:lang w:val="en-US"/>
        </w:rPr>
        <w:t xml:space="preserve"> of SGOs were granted for children </w:t>
      </w:r>
      <w:r w:rsidR="00E87350" w:rsidRPr="009B6B21">
        <w:rPr>
          <w:lang w:val="en-US"/>
        </w:rPr>
        <w:t xml:space="preserve">with a Mixed ethnic background, the largest represented of the Ethnic Minorities (excluding White minorities) </w:t>
      </w:r>
      <w:r w:rsidR="00467D29" w:rsidRPr="009B6B21">
        <w:rPr>
          <w:lang w:val="en-US"/>
        </w:rPr>
        <w:t>groups</w:t>
      </w:r>
    </w:p>
    <w:p w14:paraId="764E2A9E" w14:textId="1E35EDD6" w:rsidR="0076219E" w:rsidRPr="00974EF6" w:rsidRDefault="00596163" w:rsidP="00755ACC">
      <w:pPr>
        <w:spacing w:after="100" w:afterAutospacing="1" w:line="240" w:lineRule="auto"/>
        <w:jc w:val="center"/>
        <w:rPr>
          <w:lang w:val="en-US"/>
        </w:rPr>
      </w:pPr>
      <w:r>
        <w:rPr>
          <w:noProof/>
          <w:lang w:eastAsia="en-GB"/>
        </w:rPr>
        <w:drawing>
          <wp:inline distT="0" distB="0" distL="0" distR="0" wp14:anchorId="0D593C94" wp14:editId="67EFEFA8">
            <wp:extent cx="2934819" cy="2494484"/>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47070" cy="2504897"/>
                    </a:xfrm>
                    <a:prstGeom prst="rect">
                      <a:avLst/>
                    </a:prstGeom>
                    <a:noFill/>
                  </pic:spPr>
                </pic:pic>
              </a:graphicData>
            </a:graphic>
          </wp:inline>
        </w:drawing>
      </w:r>
      <w:r>
        <w:rPr>
          <w:noProof/>
          <w:lang w:eastAsia="en-GB"/>
        </w:rPr>
        <w:drawing>
          <wp:inline distT="0" distB="0" distL="0" distR="0" wp14:anchorId="3265A8EB" wp14:editId="2036BD6B">
            <wp:extent cx="2903604" cy="2662733"/>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11111" cy="2669617"/>
                    </a:xfrm>
                    <a:prstGeom prst="rect">
                      <a:avLst/>
                    </a:prstGeom>
                    <a:noFill/>
                  </pic:spPr>
                </pic:pic>
              </a:graphicData>
            </a:graphic>
          </wp:inline>
        </w:drawing>
      </w:r>
    </w:p>
    <w:p w14:paraId="7258099E" w14:textId="548FA8B7" w:rsidR="002068FB" w:rsidRDefault="00D11A8B" w:rsidP="007E7373">
      <w:pPr>
        <w:spacing w:after="0" w:line="240" w:lineRule="auto"/>
        <w:jc w:val="both"/>
        <w:rPr>
          <w:lang w:val="en-US"/>
        </w:rPr>
      </w:pPr>
      <w:r w:rsidRPr="0013326F">
        <w:rPr>
          <w:lang w:val="en-US"/>
        </w:rPr>
        <w:t xml:space="preserve">Children </w:t>
      </w:r>
      <w:r w:rsidR="00304B69" w:rsidRPr="0013326F">
        <w:rPr>
          <w:lang w:val="en-US"/>
        </w:rPr>
        <w:t>no</w:t>
      </w:r>
      <w:r w:rsidR="00BE2CD9" w:rsidRPr="0013326F">
        <w:rPr>
          <w:lang w:val="en-US"/>
        </w:rPr>
        <w:t>t</w:t>
      </w:r>
      <w:r w:rsidR="00304B69" w:rsidRPr="0013326F">
        <w:rPr>
          <w:lang w:val="en-US"/>
        </w:rPr>
        <w:t xml:space="preserve"> in a sibling group c</w:t>
      </w:r>
      <w:r w:rsidRPr="0013326F">
        <w:rPr>
          <w:lang w:val="en-US"/>
        </w:rPr>
        <w:t>ontinue to be the largest group of children who leave care with a Special Guardianship Order</w:t>
      </w:r>
      <w:r w:rsidR="00304B69" w:rsidRPr="0013326F">
        <w:rPr>
          <w:lang w:val="en-US"/>
        </w:rPr>
        <w:t xml:space="preserve">. </w:t>
      </w:r>
    </w:p>
    <w:p w14:paraId="4C952537" w14:textId="77777777" w:rsidR="007E7373" w:rsidRDefault="007E7373" w:rsidP="007E7373">
      <w:pPr>
        <w:spacing w:after="0" w:line="240" w:lineRule="auto"/>
        <w:jc w:val="both"/>
        <w:rPr>
          <w:lang w:val="en-US"/>
        </w:rPr>
      </w:pPr>
    </w:p>
    <w:p w14:paraId="3ECEF303" w14:textId="7CA5AD02" w:rsidR="007E7373" w:rsidRDefault="007E7373" w:rsidP="007E7373">
      <w:pPr>
        <w:spacing w:after="0" w:line="240" w:lineRule="auto"/>
        <w:jc w:val="both"/>
        <w:rPr>
          <w:lang w:val="en-US"/>
        </w:rPr>
      </w:pPr>
      <w:r w:rsidRPr="007E7373">
        <w:rPr>
          <w:lang w:val="en-US"/>
        </w:rPr>
        <w:t xml:space="preserve">In Q3 2021/22: </w:t>
      </w:r>
    </w:p>
    <w:p w14:paraId="7AEB1464" w14:textId="77777777" w:rsidR="007E7373" w:rsidRPr="007E7373" w:rsidRDefault="007E7373" w:rsidP="007E7373">
      <w:pPr>
        <w:spacing w:after="0" w:line="240" w:lineRule="auto"/>
        <w:jc w:val="both"/>
        <w:rPr>
          <w:lang w:val="en-US"/>
        </w:rPr>
      </w:pPr>
    </w:p>
    <w:p w14:paraId="244D9E92" w14:textId="77777777" w:rsidR="007E7373" w:rsidRPr="007E7373" w:rsidRDefault="007E7373" w:rsidP="007E7373">
      <w:pPr>
        <w:pStyle w:val="ListParagraph"/>
        <w:numPr>
          <w:ilvl w:val="0"/>
          <w:numId w:val="2"/>
        </w:numPr>
        <w:spacing w:after="100" w:afterAutospacing="1" w:line="240" w:lineRule="auto"/>
        <w:jc w:val="both"/>
        <w:rPr>
          <w:lang w:val="en-US"/>
        </w:rPr>
      </w:pPr>
      <w:r w:rsidRPr="007E7373">
        <w:rPr>
          <w:b/>
          <w:lang w:val="en-US"/>
        </w:rPr>
        <w:t xml:space="preserve">57% </w:t>
      </w:r>
      <w:r w:rsidRPr="007E7373">
        <w:rPr>
          <w:b/>
          <w:i/>
          <w:lang w:val="en-US"/>
        </w:rPr>
        <w:t>(550n)</w:t>
      </w:r>
      <w:r w:rsidRPr="007E7373">
        <w:rPr>
          <w:lang w:val="en-US"/>
        </w:rPr>
        <w:t xml:space="preserve"> of SGOs were granted to children not in a sibling group, an increase of decrease of </w:t>
      </w:r>
      <w:r w:rsidRPr="007E7373">
        <w:rPr>
          <w:b/>
          <w:lang w:val="en-US"/>
        </w:rPr>
        <w:t xml:space="preserve">5 </w:t>
      </w:r>
      <w:r w:rsidRPr="007E7373">
        <w:rPr>
          <w:lang w:val="en-US"/>
        </w:rPr>
        <w:t xml:space="preserve">percentage points from Q2 2021/22 and an increase of </w:t>
      </w:r>
      <w:r w:rsidRPr="007E7373">
        <w:rPr>
          <w:b/>
          <w:lang w:val="en-US"/>
        </w:rPr>
        <w:t xml:space="preserve">3 </w:t>
      </w:r>
      <w:r w:rsidRPr="007E7373">
        <w:rPr>
          <w:lang w:val="en-US"/>
        </w:rPr>
        <w:t>percentage points when compared to 2020/21</w:t>
      </w:r>
    </w:p>
    <w:p w14:paraId="088E9D8B" w14:textId="7FA970B3" w:rsidR="0013326F" w:rsidRPr="0013326F" w:rsidRDefault="0013326F" w:rsidP="00D11A8B">
      <w:pPr>
        <w:spacing w:after="100" w:afterAutospacing="1" w:line="240" w:lineRule="auto"/>
        <w:jc w:val="both"/>
        <w:rPr>
          <w:lang w:val="en-US"/>
        </w:rPr>
      </w:pPr>
      <w:r w:rsidRPr="0013326F">
        <w:rPr>
          <w:noProof/>
          <w:lang w:eastAsia="en-GB"/>
        </w:rPr>
        <w:lastRenderedPageBreak/>
        <w:drawing>
          <wp:inline distT="0" distB="0" distL="0" distR="0" wp14:anchorId="32E6AAFC" wp14:editId="41E98635">
            <wp:extent cx="3113348" cy="2348179"/>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62856" cy="2385519"/>
                    </a:xfrm>
                    <a:prstGeom prst="rect">
                      <a:avLst/>
                    </a:prstGeom>
                    <a:noFill/>
                  </pic:spPr>
                </pic:pic>
              </a:graphicData>
            </a:graphic>
          </wp:inline>
        </w:drawing>
      </w:r>
      <w:r w:rsidRPr="0013326F">
        <w:rPr>
          <w:noProof/>
          <w:lang w:eastAsia="en-GB"/>
        </w:rPr>
        <w:drawing>
          <wp:inline distT="0" distB="0" distL="0" distR="0" wp14:anchorId="7F6E4FFF" wp14:editId="7D15D60F">
            <wp:extent cx="2431656" cy="2282342"/>
            <wp:effectExtent l="0" t="0" r="6985"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66243" cy="2314806"/>
                    </a:xfrm>
                    <a:prstGeom prst="rect">
                      <a:avLst/>
                    </a:prstGeom>
                    <a:noFill/>
                  </pic:spPr>
                </pic:pic>
              </a:graphicData>
            </a:graphic>
          </wp:inline>
        </w:drawing>
      </w:r>
    </w:p>
    <w:p w14:paraId="33FEA2BB" w14:textId="77777777" w:rsidR="007B650C" w:rsidRPr="00CD5150" w:rsidRDefault="00C2426B" w:rsidP="00165091">
      <w:pPr>
        <w:rPr>
          <w:lang w:val="en-US"/>
        </w:rPr>
      </w:pPr>
      <w:r w:rsidRPr="00CD5150">
        <w:rPr>
          <w:lang w:val="en-US"/>
        </w:rPr>
        <w:t xml:space="preserve">Grandparents </w:t>
      </w:r>
      <w:r w:rsidR="00BE2CD9" w:rsidRPr="00CD5150">
        <w:rPr>
          <w:lang w:val="en-US"/>
        </w:rPr>
        <w:t xml:space="preserve">were the largest represented group of Special </w:t>
      </w:r>
      <w:r w:rsidR="007B650C" w:rsidRPr="00CD5150">
        <w:rPr>
          <w:lang w:val="en-US"/>
        </w:rPr>
        <w:t>Guardians</w:t>
      </w:r>
      <w:r w:rsidR="0063153F" w:rsidRPr="00CD5150">
        <w:rPr>
          <w:lang w:val="en-US"/>
        </w:rPr>
        <w:t xml:space="preserve">. </w:t>
      </w:r>
    </w:p>
    <w:p w14:paraId="57574B57" w14:textId="0BAF5795" w:rsidR="00BE7FD5" w:rsidRPr="00CD5150" w:rsidRDefault="0063153F" w:rsidP="00165091">
      <w:pPr>
        <w:rPr>
          <w:lang w:val="en-US"/>
        </w:rPr>
      </w:pPr>
      <w:r w:rsidRPr="00CD5150">
        <w:rPr>
          <w:lang w:val="en-US"/>
        </w:rPr>
        <w:t>In Q</w:t>
      </w:r>
      <w:r w:rsidR="00447AA8" w:rsidRPr="00CD5150">
        <w:rPr>
          <w:lang w:val="en-US"/>
        </w:rPr>
        <w:t>2</w:t>
      </w:r>
      <w:r w:rsidR="00A16E62" w:rsidRPr="00CD5150">
        <w:rPr>
          <w:lang w:val="en-US"/>
        </w:rPr>
        <w:t xml:space="preserve"> 2021/22:</w:t>
      </w:r>
      <w:r w:rsidR="00BE7FD5" w:rsidRPr="00CD5150">
        <w:rPr>
          <w:lang w:val="en-US"/>
        </w:rPr>
        <w:t xml:space="preserve"> </w:t>
      </w:r>
    </w:p>
    <w:p w14:paraId="56889381" w14:textId="11ED63C7" w:rsidR="00165091" w:rsidRPr="00CD5150" w:rsidRDefault="00BE7FD5" w:rsidP="00A16E62">
      <w:pPr>
        <w:pStyle w:val="ListParagraph"/>
        <w:numPr>
          <w:ilvl w:val="0"/>
          <w:numId w:val="2"/>
        </w:numPr>
        <w:rPr>
          <w:lang w:val="en-US"/>
        </w:rPr>
      </w:pPr>
      <w:r w:rsidRPr="00CD5150">
        <w:rPr>
          <w:b/>
          <w:lang w:val="en-US"/>
        </w:rPr>
        <w:t>5</w:t>
      </w:r>
      <w:r w:rsidR="007E7373" w:rsidRPr="00CD5150">
        <w:rPr>
          <w:b/>
          <w:lang w:val="en-US"/>
        </w:rPr>
        <w:t>3</w:t>
      </w:r>
      <w:r w:rsidRPr="00CD5150">
        <w:rPr>
          <w:b/>
          <w:lang w:val="en-US"/>
        </w:rPr>
        <w:t xml:space="preserve">% </w:t>
      </w:r>
      <w:r w:rsidRPr="00CD5150">
        <w:rPr>
          <w:b/>
          <w:i/>
          <w:lang w:val="en-US"/>
        </w:rPr>
        <w:t>(5</w:t>
      </w:r>
      <w:r w:rsidR="007E7373" w:rsidRPr="00CD5150">
        <w:rPr>
          <w:b/>
          <w:i/>
          <w:lang w:val="en-US"/>
        </w:rPr>
        <w:t>1</w:t>
      </w:r>
      <w:r w:rsidRPr="00CD5150">
        <w:rPr>
          <w:b/>
          <w:i/>
          <w:lang w:val="en-US"/>
        </w:rPr>
        <w:t>0</w:t>
      </w:r>
      <w:r w:rsidR="00A16E62" w:rsidRPr="00CD5150">
        <w:rPr>
          <w:b/>
          <w:i/>
          <w:lang w:val="en-US"/>
        </w:rPr>
        <w:t>n</w:t>
      </w:r>
      <w:r w:rsidRPr="00CD5150">
        <w:rPr>
          <w:b/>
          <w:i/>
          <w:lang w:val="en-US"/>
        </w:rPr>
        <w:t>)</w:t>
      </w:r>
      <w:r w:rsidRPr="00CD5150">
        <w:rPr>
          <w:lang w:val="en-US"/>
        </w:rPr>
        <w:t xml:space="preserve"> SGOs were granted to </w:t>
      </w:r>
      <w:r w:rsidR="00A16E62" w:rsidRPr="00CD5150">
        <w:rPr>
          <w:lang w:val="en-US"/>
        </w:rPr>
        <w:t>grandparents</w:t>
      </w:r>
    </w:p>
    <w:p w14:paraId="00B6089C" w14:textId="2E74103F" w:rsidR="00BE7FD5" w:rsidRPr="00CD5150" w:rsidRDefault="00CD5150" w:rsidP="00A16E62">
      <w:pPr>
        <w:pStyle w:val="ListParagraph"/>
        <w:numPr>
          <w:ilvl w:val="0"/>
          <w:numId w:val="2"/>
        </w:numPr>
        <w:rPr>
          <w:noProof/>
          <w:lang w:val="en-US"/>
        </w:rPr>
      </w:pPr>
      <w:r w:rsidRPr="00CD5150">
        <w:rPr>
          <w:b/>
          <w:noProof/>
          <w:lang w:val="en-US"/>
        </w:rPr>
        <w:t>36</w:t>
      </w:r>
      <w:r w:rsidR="00BE7FD5" w:rsidRPr="00CD5150">
        <w:rPr>
          <w:b/>
          <w:noProof/>
          <w:lang w:val="en-US"/>
        </w:rPr>
        <w:t xml:space="preserve">% </w:t>
      </w:r>
      <w:r w:rsidR="00BE7FD5" w:rsidRPr="00CD5150">
        <w:rPr>
          <w:b/>
          <w:i/>
          <w:noProof/>
          <w:lang w:val="en-US"/>
        </w:rPr>
        <w:t>(</w:t>
      </w:r>
      <w:r w:rsidRPr="00CD5150">
        <w:rPr>
          <w:b/>
          <w:i/>
          <w:noProof/>
          <w:lang w:val="en-US"/>
        </w:rPr>
        <w:t>35</w:t>
      </w:r>
      <w:r w:rsidR="00BE7FD5" w:rsidRPr="00CD5150">
        <w:rPr>
          <w:b/>
          <w:i/>
          <w:noProof/>
          <w:lang w:val="en-US"/>
        </w:rPr>
        <w:t>0n)</w:t>
      </w:r>
      <w:r w:rsidR="00BE7FD5" w:rsidRPr="00CD5150">
        <w:rPr>
          <w:noProof/>
          <w:lang w:val="en-US"/>
        </w:rPr>
        <w:t xml:space="preserve"> Special guardians were aged between 50 to 59</w:t>
      </w:r>
    </w:p>
    <w:p w14:paraId="18FD028F" w14:textId="3552F2B5" w:rsidR="002E3138" w:rsidRPr="00974EF6" w:rsidRDefault="009E0F3A" w:rsidP="00165091">
      <w:pPr>
        <w:rPr>
          <w:lang w:val="en-US"/>
        </w:rPr>
      </w:pPr>
      <w:r>
        <w:rPr>
          <w:noProof/>
          <w:lang w:eastAsia="en-GB"/>
        </w:rPr>
        <w:drawing>
          <wp:inline distT="0" distB="0" distL="0" distR="0" wp14:anchorId="4114DAB7" wp14:editId="7ABA9858">
            <wp:extent cx="3108960" cy="242283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28690" cy="2438210"/>
                    </a:xfrm>
                    <a:prstGeom prst="rect">
                      <a:avLst/>
                    </a:prstGeom>
                    <a:noFill/>
                  </pic:spPr>
                </pic:pic>
              </a:graphicData>
            </a:graphic>
          </wp:inline>
        </w:drawing>
      </w:r>
      <w:r>
        <w:rPr>
          <w:noProof/>
          <w:lang w:eastAsia="en-GB"/>
        </w:rPr>
        <w:drawing>
          <wp:inline distT="0" distB="0" distL="0" distR="0" wp14:anchorId="422D03CB" wp14:editId="286D79FB">
            <wp:extent cx="3021177" cy="2338538"/>
            <wp:effectExtent l="0" t="0" r="8255"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6803" cy="2373855"/>
                    </a:xfrm>
                    <a:prstGeom prst="rect">
                      <a:avLst/>
                    </a:prstGeom>
                    <a:noFill/>
                  </pic:spPr>
                </pic:pic>
              </a:graphicData>
            </a:graphic>
          </wp:inline>
        </w:drawing>
      </w:r>
    </w:p>
    <w:p w14:paraId="4F2CF7AC" w14:textId="10CE5366" w:rsidR="0042391D" w:rsidRPr="00974EF6" w:rsidRDefault="00077103" w:rsidP="0042391D">
      <w:pPr>
        <w:spacing w:after="0" w:line="240" w:lineRule="auto"/>
        <w:jc w:val="both"/>
        <w:rPr>
          <w:i/>
          <w:color w:val="808080" w:themeColor="background1" w:themeShade="80"/>
          <w:lang w:val="en-US"/>
        </w:rPr>
      </w:pPr>
      <w:r w:rsidRPr="00974EF6">
        <w:rPr>
          <w:i/>
          <w:color w:val="808080" w:themeColor="background1" w:themeShade="80"/>
          <w:lang w:val="en-US"/>
        </w:rPr>
        <w:t xml:space="preserve">NB: 2020/21 </w:t>
      </w:r>
      <w:r w:rsidR="007B650C" w:rsidRPr="00974EF6">
        <w:rPr>
          <w:i/>
          <w:color w:val="808080" w:themeColor="background1" w:themeShade="80"/>
          <w:lang w:val="en-US"/>
        </w:rPr>
        <w:t>was</w:t>
      </w:r>
      <w:r w:rsidRPr="00974EF6">
        <w:rPr>
          <w:i/>
          <w:color w:val="808080" w:themeColor="background1" w:themeShade="80"/>
          <w:lang w:val="en-US"/>
        </w:rPr>
        <w:t xml:space="preserve"> the first year that robust quarterly data </w:t>
      </w:r>
      <w:r w:rsidR="007B650C" w:rsidRPr="00974EF6">
        <w:rPr>
          <w:i/>
          <w:color w:val="808080" w:themeColor="background1" w:themeShade="80"/>
          <w:lang w:val="en-US"/>
        </w:rPr>
        <w:t>was</w:t>
      </w:r>
      <w:r w:rsidRPr="00974EF6">
        <w:rPr>
          <w:i/>
          <w:color w:val="808080" w:themeColor="background1" w:themeShade="80"/>
          <w:lang w:val="en-US"/>
        </w:rPr>
        <w:t xml:space="preserve"> collected for SGOs. </w:t>
      </w:r>
    </w:p>
    <w:p w14:paraId="24D9C4D9" w14:textId="5D139EF0" w:rsidR="00921565" w:rsidRPr="00974EF6" w:rsidRDefault="0042391D" w:rsidP="00D3390F">
      <w:pPr>
        <w:spacing w:after="0" w:line="240" w:lineRule="auto"/>
        <w:jc w:val="both"/>
        <w:rPr>
          <w:b/>
          <w:lang w:val="en-US"/>
        </w:rPr>
      </w:pPr>
      <w:r w:rsidRPr="00974EF6">
        <w:rPr>
          <w:i/>
          <w:color w:val="808080" w:themeColor="background1" w:themeShade="80"/>
          <w:lang w:val="en-US"/>
        </w:rPr>
        <w:t xml:space="preserve">Please not some figures </w:t>
      </w:r>
      <w:r w:rsidR="001E4A35" w:rsidRPr="00974EF6">
        <w:rPr>
          <w:i/>
          <w:color w:val="808080" w:themeColor="background1" w:themeShade="80"/>
          <w:lang w:val="en-US"/>
        </w:rPr>
        <w:t xml:space="preserve">may </w:t>
      </w:r>
      <w:r w:rsidR="00D32971" w:rsidRPr="00974EF6">
        <w:rPr>
          <w:i/>
          <w:color w:val="808080" w:themeColor="background1" w:themeShade="80"/>
          <w:lang w:val="en-US"/>
        </w:rPr>
        <w:t>not add</w:t>
      </w:r>
      <w:r w:rsidRPr="00974EF6">
        <w:rPr>
          <w:i/>
          <w:color w:val="808080" w:themeColor="background1" w:themeShade="80"/>
          <w:lang w:val="en-US"/>
        </w:rPr>
        <w:t xml:space="preserve"> </w:t>
      </w:r>
      <w:r w:rsidR="001E4A35" w:rsidRPr="00974EF6">
        <w:rPr>
          <w:i/>
          <w:color w:val="808080" w:themeColor="background1" w:themeShade="80"/>
          <w:lang w:val="en-US"/>
        </w:rPr>
        <w:t xml:space="preserve">to the total </w:t>
      </w:r>
      <w:r w:rsidRPr="00974EF6">
        <w:rPr>
          <w:i/>
          <w:color w:val="808080" w:themeColor="background1" w:themeShade="80"/>
          <w:lang w:val="en-US"/>
        </w:rPr>
        <w:t xml:space="preserve">due to rounding </w:t>
      </w:r>
      <w:r w:rsidR="00077103" w:rsidRPr="00974EF6">
        <w:rPr>
          <w:i/>
          <w:color w:val="808080" w:themeColor="background1" w:themeShade="80"/>
          <w:lang w:val="en-US"/>
        </w:rPr>
        <w:t xml:space="preserve"> </w:t>
      </w:r>
      <w:r w:rsidR="00921565" w:rsidRPr="00974EF6">
        <w:rPr>
          <w:b/>
          <w:lang w:val="en-US"/>
        </w:rPr>
        <w:br w:type="page"/>
      </w:r>
    </w:p>
    <w:p w14:paraId="5161869B" w14:textId="77777777" w:rsidR="004D15C5" w:rsidRPr="00974EF6" w:rsidRDefault="004D15C5">
      <w:pPr>
        <w:rPr>
          <w:b/>
          <w:lang w:val="en-US"/>
        </w:rPr>
      </w:pPr>
      <w:r w:rsidRPr="00974EF6">
        <w:rPr>
          <w:b/>
          <w:lang w:val="en-US"/>
        </w:rPr>
        <w:lastRenderedPageBreak/>
        <w:t>ADOPTERS</w:t>
      </w:r>
    </w:p>
    <w:p w14:paraId="5BF10648" w14:textId="75B4EF63" w:rsidR="00352857" w:rsidRPr="000B1671" w:rsidRDefault="00D03FAF" w:rsidP="00F806BA">
      <w:pPr>
        <w:jc w:val="both"/>
        <w:rPr>
          <w:highlight w:val="yellow"/>
          <w:lang w:val="en-US"/>
        </w:rPr>
      </w:pPr>
      <w:r w:rsidRPr="00DD131F">
        <w:rPr>
          <w:rFonts w:ascii="Calibri" w:hAnsi="Calibri" w:cs="Calibri"/>
          <w:color w:val="000000"/>
          <w:bdr w:val="none" w:sz="0" w:space="0" w:color="auto" w:frame="1"/>
          <w:lang w:val="en-US"/>
        </w:rPr>
        <w:t>The number of approved adopters waiting to be matched continues to increase and less adopter families are having a child matched and placed with them. Adopter registrations and approvals are beginning to decline which is impacting of the number of adopters not yet approved</w:t>
      </w:r>
      <w:r w:rsidR="00564CD1" w:rsidRPr="00D03FAF">
        <w:rPr>
          <w:lang w:val="en-US"/>
        </w:rPr>
        <w:t>.</w:t>
      </w:r>
    </w:p>
    <w:p w14:paraId="34C51986" w14:textId="1A4E6134" w:rsidR="00AD165C" w:rsidRPr="00FE6651" w:rsidRDefault="00677EF4" w:rsidP="00F806BA">
      <w:pPr>
        <w:jc w:val="both"/>
        <w:rPr>
          <w:lang w:val="en-US"/>
        </w:rPr>
      </w:pPr>
      <w:r w:rsidRPr="00FE6651">
        <w:rPr>
          <w:lang w:val="en-US"/>
        </w:rPr>
        <w:t xml:space="preserve">In </w:t>
      </w:r>
      <w:r w:rsidR="00E07D53" w:rsidRPr="00FE6651">
        <w:rPr>
          <w:lang w:val="en-US"/>
        </w:rPr>
        <w:t>Q</w:t>
      </w:r>
      <w:r w:rsidR="00CD5150" w:rsidRPr="00FE6651">
        <w:rPr>
          <w:lang w:val="en-US"/>
        </w:rPr>
        <w:t>3</w:t>
      </w:r>
      <w:r w:rsidR="00E07D53" w:rsidRPr="00FE6651">
        <w:rPr>
          <w:lang w:val="en-US"/>
        </w:rPr>
        <w:t xml:space="preserve"> 2021/22</w:t>
      </w:r>
      <w:r w:rsidR="00AD165C" w:rsidRPr="00FE6651">
        <w:rPr>
          <w:rStyle w:val="normaltextrun"/>
          <w:rFonts w:ascii="Calibri" w:hAnsi="Calibri" w:cs="Calibri"/>
        </w:rPr>
        <w:t xml:space="preserve"> there were</w:t>
      </w:r>
      <w:r w:rsidR="00AD165C" w:rsidRPr="00FE6651">
        <w:rPr>
          <w:lang w:val="en-US"/>
        </w:rPr>
        <w:t>:</w:t>
      </w:r>
    </w:p>
    <w:p w14:paraId="08710851" w14:textId="7FE252FF" w:rsidR="00D42075" w:rsidRPr="00FE6651" w:rsidRDefault="00CD5150" w:rsidP="00F806BA">
      <w:pPr>
        <w:pStyle w:val="ListParagraph"/>
        <w:numPr>
          <w:ilvl w:val="0"/>
          <w:numId w:val="2"/>
        </w:numPr>
        <w:jc w:val="both"/>
        <w:rPr>
          <w:lang w:val="en-US"/>
        </w:rPr>
      </w:pPr>
      <w:r w:rsidRPr="00FE6651">
        <w:rPr>
          <w:b/>
          <w:lang w:val="en-US"/>
        </w:rPr>
        <w:t xml:space="preserve">750 </w:t>
      </w:r>
      <w:r w:rsidR="00D42075" w:rsidRPr="00FE6651">
        <w:rPr>
          <w:lang w:val="en-US"/>
        </w:rPr>
        <w:t>Registrations</w:t>
      </w:r>
      <w:r w:rsidR="00DA45C1" w:rsidRPr="00FE6651">
        <w:rPr>
          <w:lang w:val="en-US"/>
        </w:rPr>
        <w:t>,</w:t>
      </w:r>
      <w:r w:rsidR="00D42075" w:rsidRPr="00FE6651">
        <w:rPr>
          <w:lang w:val="en-US"/>
        </w:rPr>
        <w:t xml:space="preserve"> a</w:t>
      </w:r>
      <w:r w:rsidR="00677EF4" w:rsidRPr="00FE6651">
        <w:rPr>
          <w:lang w:val="en-US"/>
        </w:rPr>
        <w:t xml:space="preserve"> decrease of </w:t>
      </w:r>
      <w:r w:rsidR="00B00872" w:rsidRPr="00FE6651">
        <w:rPr>
          <w:b/>
          <w:lang w:val="en-US"/>
        </w:rPr>
        <w:t>1</w:t>
      </w:r>
      <w:r w:rsidRPr="00FE6651">
        <w:rPr>
          <w:b/>
          <w:lang w:val="en-US"/>
        </w:rPr>
        <w:t>9</w:t>
      </w:r>
      <w:r w:rsidR="00D42075" w:rsidRPr="00FE6651">
        <w:rPr>
          <w:b/>
          <w:lang w:val="en-US"/>
        </w:rPr>
        <w:t>%</w:t>
      </w:r>
      <w:r w:rsidR="00D42075" w:rsidRPr="00FE6651">
        <w:rPr>
          <w:lang w:val="en-US"/>
        </w:rPr>
        <w:t xml:space="preserve"> (</w:t>
      </w:r>
      <w:r w:rsidR="00B00872" w:rsidRPr="00FE6651">
        <w:rPr>
          <w:b/>
          <w:i/>
          <w:lang w:val="en-US"/>
        </w:rPr>
        <w:t>1</w:t>
      </w:r>
      <w:r w:rsidRPr="00FE6651">
        <w:rPr>
          <w:b/>
          <w:i/>
          <w:lang w:val="en-US"/>
        </w:rPr>
        <w:t>8</w:t>
      </w:r>
      <w:r w:rsidR="00677EF4" w:rsidRPr="00FE6651">
        <w:rPr>
          <w:b/>
          <w:i/>
          <w:lang w:val="en-US"/>
        </w:rPr>
        <w:t>0</w:t>
      </w:r>
      <w:r w:rsidR="00D42075" w:rsidRPr="00FE6651">
        <w:rPr>
          <w:b/>
          <w:i/>
          <w:lang w:val="en-US"/>
        </w:rPr>
        <w:t>n</w:t>
      </w:r>
      <w:r w:rsidR="00D42075" w:rsidRPr="00FE6651">
        <w:rPr>
          <w:lang w:val="en-US"/>
        </w:rPr>
        <w:t xml:space="preserve">) </w:t>
      </w:r>
      <w:bookmarkStart w:id="10" w:name="_Hlk92277012"/>
      <w:r w:rsidR="00D42075" w:rsidRPr="00FE6651">
        <w:rPr>
          <w:lang w:val="en-US"/>
        </w:rPr>
        <w:t xml:space="preserve">from </w:t>
      </w:r>
      <w:r w:rsidR="00B90D36" w:rsidRPr="00FE6651">
        <w:rPr>
          <w:lang w:val="en-US"/>
        </w:rPr>
        <w:t>Q</w:t>
      </w:r>
      <w:r w:rsidRPr="00FE6651">
        <w:rPr>
          <w:lang w:val="en-US"/>
        </w:rPr>
        <w:t>2</w:t>
      </w:r>
      <w:r w:rsidR="00B90D36" w:rsidRPr="00FE6651">
        <w:rPr>
          <w:lang w:val="en-US"/>
        </w:rPr>
        <w:t xml:space="preserve"> 20</w:t>
      </w:r>
      <w:r w:rsidR="00677EF4" w:rsidRPr="00FE6651">
        <w:rPr>
          <w:lang w:val="en-US"/>
        </w:rPr>
        <w:t>2</w:t>
      </w:r>
      <w:r w:rsidR="00847B86" w:rsidRPr="00FE6651">
        <w:rPr>
          <w:lang w:val="en-US"/>
        </w:rPr>
        <w:t>1</w:t>
      </w:r>
      <w:r w:rsidR="00677EF4" w:rsidRPr="00FE6651">
        <w:rPr>
          <w:lang w:val="en-US"/>
        </w:rPr>
        <w:t>/2</w:t>
      </w:r>
      <w:r w:rsidR="00847B86" w:rsidRPr="00FE6651">
        <w:rPr>
          <w:lang w:val="en-US"/>
        </w:rPr>
        <w:t>2</w:t>
      </w:r>
      <w:r w:rsidR="00677EF4" w:rsidRPr="00FE6651">
        <w:rPr>
          <w:lang w:val="en-US"/>
        </w:rPr>
        <w:t xml:space="preserve"> and a decrease of </w:t>
      </w:r>
      <w:r w:rsidR="00677EF4" w:rsidRPr="00FE6651">
        <w:rPr>
          <w:b/>
          <w:lang w:val="en-US"/>
        </w:rPr>
        <w:t>2</w:t>
      </w:r>
      <w:r w:rsidRPr="00FE6651">
        <w:rPr>
          <w:b/>
          <w:lang w:val="en-US"/>
        </w:rPr>
        <w:t>9</w:t>
      </w:r>
      <w:r w:rsidR="00677EF4" w:rsidRPr="00FE6651">
        <w:rPr>
          <w:b/>
          <w:lang w:val="en-US"/>
        </w:rPr>
        <w:t xml:space="preserve">% </w:t>
      </w:r>
      <w:r w:rsidR="00677EF4" w:rsidRPr="00FE6651">
        <w:rPr>
          <w:b/>
          <w:i/>
          <w:lang w:val="en-US"/>
        </w:rPr>
        <w:t>(3</w:t>
      </w:r>
      <w:r w:rsidRPr="00FE6651">
        <w:rPr>
          <w:b/>
          <w:i/>
          <w:lang w:val="en-US"/>
        </w:rPr>
        <w:t>1</w:t>
      </w:r>
      <w:r w:rsidR="00677EF4" w:rsidRPr="00FE6651">
        <w:rPr>
          <w:b/>
          <w:i/>
          <w:lang w:val="en-US"/>
        </w:rPr>
        <w:t>0n)</w:t>
      </w:r>
      <w:r w:rsidR="00677EF4" w:rsidRPr="00FE6651">
        <w:rPr>
          <w:lang w:val="en-US"/>
        </w:rPr>
        <w:t xml:space="preserve"> when compared to Q</w:t>
      </w:r>
      <w:r w:rsidRPr="00FE6651">
        <w:rPr>
          <w:lang w:val="en-US"/>
        </w:rPr>
        <w:t>3</w:t>
      </w:r>
      <w:r w:rsidR="00677EF4" w:rsidRPr="00FE6651">
        <w:rPr>
          <w:lang w:val="en-US"/>
        </w:rPr>
        <w:t xml:space="preserve"> 2020/21</w:t>
      </w:r>
      <w:bookmarkEnd w:id="10"/>
    </w:p>
    <w:p w14:paraId="7358CEB5" w14:textId="04BCD241" w:rsidR="00D42075" w:rsidRPr="00FE6651" w:rsidRDefault="002122D9" w:rsidP="00F806BA">
      <w:pPr>
        <w:pStyle w:val="ListParagraph"/>
        <w:numPr>
          <w:ilvl w:val="0"/>
          <w:numId w:val="2"/>
        </w:numPr>
        <w:spacing w:after="100" w:afterAutospacing="1" w:line="240" w:lineRule="auto"/>
        <w:ind w:left="357" w:hanging="357"/>
        <w:jc w:val="both"/>
        <w:rPr>
          <w:lang w:val="en-US"/>
        </w:rPr>
      </w:pPr>
      <w:r w:rsidRPr="00FE6651">
        <w:rPr>
          <w:b/>
          <w:lang w:val="en-US"/>
        </w:rPr>
        <w:t>7</w:t>
      </w:r>
      <w:r w:rsidR="00CD5150" w:rsidRPr="00FE6651">
        <w:rPr>
          <w:b/>
          <w:lang w:val="en-US"/>
        </w:rPr>
        <w:t>5</w:t>
      </w:r>
      <w:r w:rsidRPr="00FE6651">
        <w:rPr>
          <w:b/>
          <w:lang w:val="en-US"/>
        </w:rPr>
        <w:t>0</w:t>
      </w:r>
      <w:r w:rsidR="00D42075" w:rsidRPr="00FE6651">
        <w:rPr>
          <w:b/>
          <w:lang w:val="en-US"/>
        </w:rPr>
        <w:t xml:space="preserve"> </w:t>
      </w:r>
      <w:r w:rsidR="001532CA" w:rsidRPr="00FE6651">
        <w:rPr>
          <w:lang w:val="en-US"/>
        </w:rPr>
        <w:t>Approvals, a</w:t>
      </w:r>
      <w:r w:rsidR="007D4B2A" w:rsidRPr="00FE6651">
        <w:rPr>
          <w:lang w:val="en-US"/>
        </w:rPr>
        <w:t xml:space="preserve"> decrease </w:t>
      </w:r>
      <w:r w:rsidR="00D42075" w:rsidRPr="00FE6651">
        <w:rPr>
          <w:lang w:val="en-US"/>
        </w:rPr>
        <w:t xml:space="preserve">of </w:t>
      </w:r>
      <w:r w:rsidR="00CD5150" w:rsidRPr="00FE6651">
        <w:rPr>
          <w:b/>
          <w:lang w:val="en-US"/>
        </w:rPr>
        <w:t>2</w:t>
      </w:r>
      <w:r w:rsidR="00D42075" w:rsidRPr="00FE6651">
        <w:rPr>
          <w:b/>
          <w:lang w:val="en-US"/>
        </w:rPr>
        <w:t>%</w:t>
      </w:r>
      <w:r w:rsidR="00D42075" w:rsidRPr="00FE6651">
        <w:rPr>
          <w:lang w:val="en-US"/>
        </w:rPr>
        <w:t xml:space="preserve"> </w:t>
      </w:r>
      <w:r w:rsidR="00D42075" w:rsidRPr="00FE6651">
        <w:rPr>
          <w:b/>
          <w:lang w:val="en-US"/>
        </w:rPr>
        <w:t>(</w:t>
      </w:r>
      <w:r w:rsidR="00CD5150" w:rsidRPr="00FE6651">
        <w:rPr>
          <w:b/>
          <w:lang w:val="en-US"/>
        </w:rPr>
        <w:t>2</w:t>
      </w:r>
      <w:r w:rsidR="00D42075" w:rsidRPr="00FE6651">
        <w:rPr>
          <w:b/>
          <w:i/>
          <w:lang w:val="en-US"/>
        </w:rPr>
        <w:t>0n)</w:t>
      </w:r>
      <w:r w:rsidR="00D42075" w:rsidRPr="00FE6651">
        <w:rPr>
          <w:lang w:val="en-US"/>
        </w:rPr>
        <w:t xml:space="preserve"> from </w:t>
      </w:r>
      <w:r w:rsidR="00B90D36" w:rsidRPr="00FE6651">
        <w:rPr>
          <w:lang w:val="en-US"/>
        </w:rPr>
        <w:t>Q</w:t>
      </w:r>
      <w:r w:rsidR="00CD5150" w:rsidRPr="00FE6651">
        <w:rPr>
          <w:lang w:val="en-US"/>
        </w:rPr>
        <w:t>2</w:t>
      </w:r>
      <w:r w:rsidR="00B90D36" w:rsidRPr="00FE6651">
        <w:rPr>
          <w:lang w:val="en-US"/>
        </w:rPr>
        <w:t xml:space="preserve"> 20</w:t>
      </w:r>
      <w:r w:rsidRPr="00FE6651">
        <w:rPr>
          <w:lang w:val="en-US"/>
        </w:rPr>
        <w:t>2</w:t>
      </w:r>
      <w:r w:rsidR="007D4B2A" w:rsidRPr="00FE6651">
        <w:rPr>
          <w:lang w:val="en-US"/>
        </w:rPr>
        <w:t>1</w:t>
      </w:r>
      <w:r w:rsidR="00B90D36" w:rsidRPr="00FE6651">
        <w:rPr>
          <w:lang w:val="en-US"/>
        </w:rPr>
        <w:t>/2</w:t>
      </w:r>
      <w:r w:rsidR="007D4B2A" w:rsidRPr="00FE6651">
        <w:rPr>
          <w:lang w:val="en-US"/>
        </w:rPr>
        <w:t>2</w:t>
      </w:r>
      <w:r w:rsidRPr="00FE6651">
        <w:rPr>
          <w:lang w:val="en-US"/>
        </w:rPr>
        <w:t xml:space="preserve"> and a</w:t>
      </w:r>
      <w:r w:rsidR="007D4B2A" w:rsidRPr="00FE6651">
        <w:rPr>
          <w:lang w:val="en-US"/>
        </w:rPr>
        <w:t xml:space="preserve"> decrease</w:t>
      </w:r>
      <w:r w:rsidRPr="00FE6651">
        <w:rPr>
          <w:lang w:val="en-US"/>
        </w:rPr>
        <w:t xml:space="preserve"> of </w:t>
      </w:r>
      <w:r w:rsidR="007D4B2A" w:rsidRPr="00FE6651">
        <w:rPr>
          <w:b/>
          <w:lang w:val="en-US"/>
        </w:rPr>
        <w:t>1</w:t>
      </w:r>
      <w:r w:rsidR="00CD5150" w:rsidRPr="00FE6651">
        <w:rPr>
          <w:b/>
          <w:lang w:val="en-US"/>
        </w:rPr>
        <w:t>6</w:t>
      </w:r>
      <w:r w:rsidRPr="00FE6651">
        <w:rPr>
          <w:b/>
          <w:lang w:val="en-US"/>
        </w:rPr>
        <w:t xml:space="preserve">% </w:t>
      </w:r>
      <w:r w:rsidRPr="00FE6651">
        <w:rPr>
          <w:b/>
          <w:i/>
          <w:lang w:val="en-US"/>
        </w:rPr>
        <w:t>(</w:t>
      </w:r>
      <w:r w:rsidR="00CD5150" w:rsidRPr="00FE6651">
        <w:rPr>
          <w:b/>
          <w:i/>
          <w:lang w:val="en-US"/>
        </w:rPr>
        <w:t>14</w:t>
      </w:r>
      <w:r w:rsidRPr="00FE6651">
        <w:rPr>
          <w:b/>
          <w:i/>
          <w:lang w:val="en-US"/>
        </w:rPr>
        <w:t>0n)</w:t>
      </w:r>
      <w:r w:rsidRPr="00FE6651">
        <w:rPr>
          <w:lang w:val="en-US"/>
        </w:rPr>
        <w:t xml:space="preserve"> when compared to Q</w:t>
      </w:r>
      <w:r w:rsidR="00FE6651" w:rsidRPr="00FE6651">
        <w:rPr>
          <w:lang w:val="en-US"/>
        </w:rPr>
        <w:t>3</w:t>
      </w:r>
      <w:r w:rsidRPr="00FE6651">
        <w:rPr>
          <w:lang w:val="en-US"/>
        </w:rPr>
        <w:t xml:space="preserve"> 2020/21</w:t>
      </w:r>
    </w:p>
    <w:p w14:paraId="30FEFA4E" w14:textId="03657B06" w:rsidR="008F18B1" w:rsidRPr="00974EF6" w:rsidRDefault="003372D5" w:rsidP="007E01F3">
      <w:pPr>
        <w:spacing w:after="100" w:afterAutospacing="1" w:line="240" w:lineRule="auto"/>
        <w:jc w:val="center"/>
        <w:rPr>
          <w:b/>
          <w:lang w:val="en-US"/>
        </w:rPr>
      </w:pPr>
      <w:r>
        <w:rPr>
          <w:b/>
          <w:noProof/>
          <w:lang w:eastAsia="en-GB"/>
        </w:rPr>
        <w:drawing>
          <wp:inline distT="0" distB="0" distL="0" distR="0" wp14:anchorId="5B27D7F3" wp14:editId="19B5F586">
            <wp:extent cx="5499100" cy="2499360"/>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99100" cy="2499360"/>
                    </a:xfrm>
                    <a:prstGeom prst="rect">
                      <a:avLst/>
                    </a:prstGeom>
                    <a:noFill/>
                  </pic:spPr>
                </pic:pic>
              </a:graphicData>
            </a:graphic>
          </wp:inline>
        </w:drawing>
      </w:r>
    </w:p>
    <w:p w14:paraId="505B68C4" w14:textId="3CE123C8" w:rsidR="00AD165C" w:rsidRPr="00473B0A" w:rsidRDefault="00034736" w:rsidP="00AD165C">
      <w:pPr>
        <w:pStyle w:val="ListParagraph"/>
        <w:numPr>
          <w:ilvl w:val="0"/>
          <w:numId w:val="2"/>
        </w:numPr>
        <w:spacing w:after="100" w:afterAutospacing="1" w:line="240" w:lineRule="auto"/>
        <w:ind w:left="357" w:hanging="357"/>
        <w:jc w:val="both"/>
        <w:rPr>
          <w:lang w:val="en-US"/>
        </w:rPr>
      </w:pPr>
      <w:r w:rsidRPr="00473B0A">
        <w:rPr>
          <w:b/>
          <w:lang w:val="en-US"/>
        </w:rPr>
        <w:t>2</w:t>
      </w:r>
      <w:r w:rsidR="00503FDB" w:rsidRPr="00473B0A">
        <w:rPr>
          <w:b/>
          <w:lang w:val="en-US"/>
        </w:rPr>
        <w:t>670</w:t>
      </w:r>
      <w:r w:rsidR="00C91EE2" w:rsidRPr="00473B0A">
        <w:rPr>
          <w:b/>
          <w:lang w:val="en-US"/>
        </w:rPr>
        <w:t xml:space="preserve"> </w:t>
      </w:r>
      <w:r w:rsidR="00AD165C" w:rsidRPr="00473B0A">
        <w:rPr>
          <w:lang w:val="en-US"/>
        </w:rPr>
        <w:t>Prospective adoptive families not yet approved, a</w:t>
      </w:r>
      <w:r w:rsidR="002122D9" w:rsidRPr="00473B0A">
        <w:rPr>
          <w:lang w:val="en-US"/>
        </w:rPr>
        <w:t xml:space="preserve"> decrease </w:t>
      </w:r>
      <w:r w:rsidR="000C594F" w:rsidRPr="00473B0A">
        <w:rPr>
          <w:lang w:val="en-US"/>
        </w:rPr>
        <w:t xml:space="preserve">of </w:t>
      </w:r>
      <w:r w:rsidR="00503FDB" w:rsidRPr="00473B0A">
        <w:rPr>
          <w:b/>
          <w:lang w:val="en-US"/>
        </w:rPr>
        <w:t>9</w:t>
      </w:r>
      <w:r w:rsidR="00AD165C" w:rsidRPr="00473B0A">
        <w:rPr>
          <w:b/>
          <w:lang w:val="en-US"/>
        </w:rPr>
        <w:t>%</w:t>
      </w:r>
      <w:r w:rsidR="00AD165C" w:rsidRPr="00473B0A">
        <w:rPr>
          <w:lang w:val="en-US"/>
        </w:rPr>
        <w:t xml:space="preserve"> (</w:t>
      </w:r>
      <w:r w:rsidR="00503FDB" w:rsidRPr="00473B0A">
        <w:rPr>
          <w:b/>
          <w:i/>
          <w:lang w:val="en-US"/>
        </w:rPr>
        <w:t>250</w:t>
      </w:r>
      <w:r w:rsidR="00AD165C" w:rsidRPr="00473B0A">
        <w:rPr>
          <w:b/>
          <w:i/>
          <w:lang w:val="en-US"/>
        </w:rPr>
        <w:t>n</w:t>
      </w:r>
      <w:r w:rsidR="00AD165C" w:rsidRPr="00473B0A">
        <w:rPr>
          <w:lang w:val="en-US"/>
        </w:rPr>
        <w:t xml:space="preserve">) </w:t>
      </w:r>
      <w:r w:rsidR="00A773DB" w:rsidRPr="00473B0A">
        <w:rPr>
          <w:lang w:val="en-US"/>
        </w:rPr>
        <w:t>from Q</w:t>
      </w:r>
      <w:r w:rsidR="00503FDB" w:rsidRPr="00473B0A">
        <w:rPr>
          <w:lang w:val="en-US"/>
        </w:rPr>
        <w:t>2</w:t>
      </w:r>
      <w:r w:rsidR="00A773DB" w:rsidRPr="00473B0A">
        <w:rPr>
          <w:lang w:val="en-US"/>
        </w:rPr>
        <w:t xml:space="preserve"> 2021/22 and a decrease of </w:t>
      </w:r>
      <w:r w:rsidR="00503FDB" w:rsidRPr="00473B0A">
        <w:rPr>
          <w:b/>
          <w:lang w:val="en-US"/>
        </w:rPr>
        <w:t>10</w:t>
      </w:r>
      <w:r w:rsidR="00A773DB" w:rsidRPr="00473B0A">
        <w:rPr>
          <w:b/>
          <w:lang w:val="en-US"/>
        </w:rPr>
        <w:t xml:space="preserve">% </w:t>
      </w:r>
      <w:r w:rsidR="00A773DB" w:rsidRPr="00473B0A">
        <w:rPr>
          <w:b/>
          <w:i/>
          <w:lang w:val="en-US"/>
        </w:rPr>
        <w:t>(</w:t>
      </w:r>
      <w:r w:rsidR="00503FDB" w:rsidRPr="00473B0A">
        <w:rPr>
          <w:b/>
          <w:i/>
          <w:lang w:val="en-US"/>
        </w:rPr>
        <w:t>30</w:t>
      </w:r>
      <w:r w:rsidR="00A773DB" w:rsidRPr="00473B0A">
        <w:rPr>
          <w:b/>
          <w:i/>
          <w:lang w:val="en-US"/>
        </w:rPr>
        <w:t>0n)</w:t>
      </w:r>
      <w:r w:rsidR="00A773DB" w:rsidRPr="00473B0A">
        <w:rPr>
          <w:lang w:val="en-US"/>
        </w:rPr>
        <w:t xml:space="preserve"> when compared to Q</w:t>
      </w:r>
      <w:r w:rsidR="00503FDB" w:rsidRPr="00473B0A">
        <w:rPr>
          <w:lang w:val="en-US"/>
        </w:rPr>
        <w:t>3</w:t>
      </w:r>
      <w:r w:rsidR="00A773DB" w:rsidRPr="00473B0A">
        <w:rPr>
          <w:lang w:val="en-US"/>
        </w:rPr>
        <w:t xml:space="preserve"> 2020/21</w:t>
      </w:r>
    </w:p>
    <w:p w14:paraId="384F95E2" w14:textId="0C0C47A9" w:rsidR="00AF48BF" w:rsidRPr="00473B0A" w:rsidRDefault="00A773DB" w:rsidP="00781B1A">
      <w:pPr>
        <w:pStyle w:val="ListParagraph"/>
        <w:numPr>
          <w:ilvl w:val="0"/>
          <w:numId w:val="2"/>
        </w:numPr>
        <w:spacing w:after="100" w:afterAutospacing="1" w:line="240" w:lineRule="auto"/>
        <w:ind w:left="357" w:hanging="357"/>
        <w:rPr>
          <w:lang w:val="en-US"/>
        </w:rPr>
      </w:pPr>
      <w:r w:rsidRPr="00473B0A">
        <w:rPr>
          <w:b/>
          <w:lang w:val="en-US"/>
        </w:rPr>
        <w:t>2</w:t>
      </w:r>
      <w:r w:rsidR="00503FDB" w:rsidRPr="00473B0A">
        <w:rPr>
          <w:b/>
          <w:lang w:val="en-US"/>
        </w:rPr>
        <w:t>4</w:t>
      </w:r>
      <w:r w:rsidRPr="00473B0A">
        <w:rPr>
          <w:b/>
          <w:lang w:val="en-US"/>
        </w:rPr>
        <w:t xml:space="preserve">70 </w:t>
      </w:r>
      <w:r w:rsidR="00AD165C" w:rsidRPr="00473B0A">
        <w:rPr>
          <w:lang w:val="en-US"/>
        </w:rPr>
        <w:t xml:space="preserve">Approved adoptive families waiting to be matched, an increase of </w:t>
      </w:r>
      <w:r w:rsidR="00503FDB" w:rsidRPr="00473B0A">
        <w:rPr>
          <w:b/>
          <w:lang w:val="en-US"/>
        </w:rPr>
        <w:t>5</w:t>
      </w:r>
      <w:r w:rsidR="00AD165C" w:rsidRPr="00473B0A">
        <w:rPr>
          <w:b/>
          <w:lang w:val="en-US"/>
        </w:rPr>
        <w:t>%</w:t>
      </w:r>
      <w:r w:rsidR="00AD165C" w:rsidRPr="00473B0A">
        <w:rPr>
          <w:lang w:val="en-US"/>
        </w:rPr>
        <w:t xml:space="preserve"> (</w:t>
      </w:r>
      <w:r w:rsidR="00503FDB" w:rsidRPr="00473B0A">
        <w:rPr>
          <w:b/>
          <w:i/>
          <w:lang w:val="en-US"/>
        </w:rPr>
        <w:t>11</w:t>
      </w:r>
      <w:r w:rsidR="00995AFD" w:rsidRPr="00473B0A">
        <w:rPr>
          <w:b/>
          <w:i/>
          <w:lang w:val="en-US"/>
        </w:rPr>
        <w:t>0</w:t>
      </w:r>
      <w:r w:rsidR="00AD165C" w:rsidRPr="00473B0A">
        <w:rPr>
          <w:b/>
          <w:i/>
          <w:lang w:val="en-US"/>
        </w:rPr>
        <w:t>n</w:t>
      </w:r>
      <w:r w:rsidR="00AD165C" w:rsidRPr="00473B0A">
        <w:rPr>
          <w:lang w:val="en-US"/>
        </w:rPr>
        <w:t xml:space="preserve">) </w:t>
      </w:r>
      <w:r w:rsidRPr="00473B0A">
        <w:rPr>
          <w:lang w:val="en-US"/>
        </w:rPr>
        <w:t>from Q</w:t>
      </w:r>
      <w:r w:rsidR="00503FDB" w:rsidRPr="00473B0A">
        <w:rPr>
          <w:lang w:val="en-US"/>
        </w:rPr>
        <w:t>2</w:t>
      </w:r>
      <w:r w:rsidRPr="00473B0A">
        <w:rPr>
          <w:lang w:val="en-US"/>
        </w:rPr>
        <w:t xml:space="preserve"> 2021/22 and an increase of </w:t>
      </w:r>
      <w:r w:rsidR="00473B0A" w:rsidRPr="00473B0A">
        <w:rPr>
          <w:b/>
          <w:lang w:val="en-US"/>
        </w:rPr>
        <w:t>15</w:t>
      </w:r>
      <w:r w:rsidRPr="00473B0A">
        <w:rPr>
          <w:b/>
          <w:lang w:val="en-US"/>
        </w:rPr>
        <w:t xml:space="preserve">% </w:t>
      </w:r>
      <w:r w:rsidRPr="00473B0A">
        <w:rPr>
          <w:b/>
          <w:i/>
          <w:lang w:val="en-US"/>
        </w:rPr>
        <w:t>(</w:t>
      </w:r>
      <w:r w:rsidR="00473B0A" w:rsidRPr="00473B0A">
        <w:rPr>
          <w:b/>
          <w:i/>
          <w:lang w:val="en-US"/>
        </w:rPr>
        <w:t>33</w:t>
      </w:r>
      <w:r w:rsidRPr="00473B0A">
        <w:rPr>
          <w:b/>
          <w:i/>
          <w:lang w:val="en-US"/>
        </w:rPr>
        <w:t>0n)</w:t>
      </w:r>
      <w:r w:rsidRPr="00473B0A">
        <w:rPr>
          <w:lang w:val="en-US"/>
        </w:rPr>
        <w:t xml:space="preserve"> when compared to Q</w:t>
      </w:r>
      <w:r w:rsidR="00473B0A" w:rsidRPr="00473B0A">
        <w:rPr>
          <w:lang w:val="en-US"/>
        </w:rPr>
        <w:t>3</w:t>
      </w:r>
      <w:r w:rsidRPr="00473B0A">
        <w:rPr>
          <w:lang w:val="en-US"/>
        </w:rPr>
        <w:t xml:space="preserve"> 2020/21</w:t>
      </w:r>
    </w:p>
    <w:p w14:paraId="56809B92" w14:textId="7FD76E53" w:rsidR="00F056F8" w:rsidRPr="00974EF6" w:rsidRDefault="003372D5" w:rsidP="00175692">
      <w:pPr>
        <w:pStyle w:val="ListParagraph"/>
        <w:spacing w:after="100" w:afterAutospacing="1" w:line="240" w:lineRule="auto"/>
        <w:ind w:left="357"/>
        <w:rPr>
          <w:lang w:val="en-US"/>
        </w:rPr>
      </w:pPr>
      <w:r>
        <w:rPr>
          <w:noProof/>
          <w:lang w:eastAsia="en-GB"/>
        </w:rPr>
        <w:drawing>
          <wp:inline distT="0" distB="0" distL="0" distR="0" wp14:anchorId="451F1BEF" wp14:editId="3DABB8A5">
            <wp:extent cx="5560060" cy="2895600"/>
            <wp:effectExtent l="0" t="0" r="254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60060" cy="2895600"/>
                    </a:xfrm>
                    <a:prstGeom prst="rect">
                      <a:avLst/>
                    </a:prstGeom>
                    <a:noFill/>
                  </pic:spPr>
                </pic:pic>
              </a:graphicData>
            </a:graphic>
          </wp:inline>
        </w:drawing>
      </w:r>
    </w:p>
    <w:p w14:paraId="321291B2" w14:textId="7EA1177A" w:rsidR="000A3856" w:rsidRPr="00F21B7C" w:rsidRDefault="000A3856">
      <w:pPr>
        <w:rPr>
          <w:lang w:val="en-US"/>
        </w:rPr>
      </w:pPr>
      <w:r w:rsidRPr="00F21B7C">
        <w:rPr>
          <w:lang w:val="en-US"/>
        </w:rPr>
        <w:lastRenderedPageBreak/>
        <w:t xml:space="preserve">Overall the number of adopters being matched and having a child placed with them </w:t>
      </w:r>
      <w:r w:rsidR="00C84D0C" w:rsidRPr="00F21B7C">
        <w:rPr>
          <w:lang w:val="en-US"/>
        </w:rPr>
        <w:t xml:space="preserve">is in </w:t>
      </w:r>
      <w:r w:rsidR="00EC3C61" w:rsidRPr="00F21B7C">
        <w:rPr>
          <w:lang w:val="en-US"/>
        </w:rPr>
        <w:t>decline</w:t>
      </w:r>
      <w:r w:rsidR="00C84D0C" w:rsidRPr="00F21B7C">
        <w:rPr>
          <w:lang w:val="en-US"/>
        </w:rPr>
        <w:t>. The slight increase in adopters being matched with a child in Q</w:t>
      </w:r>
      <w:r w:rsidR="00473B0A" w:rsidRPr="00F21B7C">
        <w:rPr>
          <w:lang w:val="en-US"/>
        </w:rPr>
        <w:t>2</w:t>
      </w:r>
      <w:r w:rsidR="00C84D0C" w:rsidRPr="00F21B7C">
        <w:rPr>
          <w:lang w:val="en-US"/>
        </w:rPr>
        <w:t xml:space="preserve"> will be reflected in the number of adopters having a child placed with them in Q</w:t>
      </w:r>
      <w:r w:rsidR="00473B0A" w:rsidRPr="00F21B7C">
        <w:rPr>
          <w:lang w:val="en-US"/>
        </w:rPr>
        <w:t>3</w:t>
      </w:r>
      <w:r w:rsidR="00C84D0C" w:rsidRPr="00F21B7C">
        <w:rPr>
          <w:lang w:val="en-US"/>
        </w:rPr>
        <w:t>.</w:t>
      </w:r>
    </w:p>
    <w:p w14:paraId="455794C3" w14:textId="1E4AD5EE" w:rsidR="008F18B1" w:rsidRPr="00F21B7C" w:rsidRDefault="00F774F9">
      <w:pPr>
        <w:rPr>
          <w:b/>
          <w:lang w:val="en-US"/>
        </w:rPr>
      </w:pPr>
      <w:r w:rsidRPr="00F21B7C">
        <w:rPr>
          <w:lang w:val="en-US"/>
        </w:rPr>
        <w:t xml:space="preserve">In </w:t>
      </w:r>
      <w:r w:rsidR="00E07D53" w:rsidRPr="00F21B7C">
        <w:rPr>
          <w:lang w:val="en-US"/>
        </w:rPr>
        <w:t>Q</w:t>
      </w:r>
      <w:r w:rsidR="00473B0A" w:rsidRPr="00F21B7C">
        <w:rPr>
          <w:lang w:val="en-US"/>
        </w:rPr>
        <w:t>3</w:t>
      </w:r>
      <w:r w:rsidR="00E07D53" w:rsidRPr="00F21B7C">
        <w:rPr>
          <w:lang w:val="en-US"/>
        </w:rPr>
        <w:t xml:space="preserve"> 2021/22</w:t>
      </w:r>
      <w:r w:rsidR="007D385D" w:rsidRPr="00F21B7C">
        <w:rPr>
          <w:rStyle w:val="normaltextrun"/>
          <w:rFonts w:ascii="Calibri" w:hAnsi="Calibri" w:cs="Calibri"/>
        </w:rPr>
        <w:t xml:space="preserve"> there were</w:t>
      </w:r>
      <w:r w:rsidR="007D385D" w:rsidRPr="00F21B7C">
        <w:rPr>
          <w:lang w:val="en-US"/>
        </w:rPr>
        <w:t>:</w:t>
      </w:r>
    </w:p>
    <w:p w14:paraId="7D3134E8" w14:textId="0D15845C" w:rsidR="00B90D36" w:rsidRPr="00F21B7C" w:rsidRDefault="00473B0A" w:rsidP="0054097F">
      <w:pPr>
        <w:pStyle w:val="ListParagraph"/>
        <w:numPr>
          <w:ilvl w:val="0"/>
          <w:numId w:val="2"/>
        </w:numPr>
        <w:spacing w:after="100" w:afterAutospacing="1" w:line="240" w:lineRule="auto"/>
        <w:ind w:left="357" w:hanging="357"/>
        <w:rPr>
          <w:b/>
          <w:lang w:val="en-US"/>
        </w:rPr>
      </w:pPr>
      <w:r w:rsidRPr="00F21B7C">
        <w:rPr>
          <w:b/>
          <w:lang w:val="en-US"/>
        </w:rPr>
        <w:t>590</w:t>
      </w:r>
      <w:r w:rsidR="007D385D" w:rsidRPr="00F21B7C">
        <w:rPr>
          <w:b/>
          <w:lang w:val="en-US"/>
        </w:rPr>
        <w:t xml:space="preserve"> </w:t>
      </w:r>
      <w:r w:rsidR="007D385D" w:rsidRPr="00F21B7C">
        <w:rPr>
          <w:lang w:val="en-US"/>
        </w:rPr>
        <w:t>Adoptive families matched to children</w:t>
      </w:r>
      <w:r w:rsidR="00DA45C1" w:rsidRPr="00F21B7C">
        <w:rPr>
          <w:lang w:val="en-US"/>
        </w:rPr>
        <w:t>,</w:t>
      </w:r>
      <w:r w:rsidR="007D385D" w:rsidRPr="00F21B7C">
        <w:rPr>
          <w:lang w:val="en-US"/>
        </w:rPr>
        <w:t xml:space="preserve"> a</w:t>
      </w:r>
      <w:r w:rsidR="00BC3F2C" w:rsidRPr="00F21B7C">
        <w:rPr>
          <w:lang w:val="en-US"/>
        </w:rPr>
        <w:t xml:space="preserve"> decrease </w:t>
      </w:r>
      <w:r w:rsidR="00F774F9" w:rsidRPr="00F21B7C">
        <w:rPr>
          <w:lang w:val="en-US"/>
        </w:rPr>
        <w:t xml:space="preserve">of </w:t>
      </w:r>
      <w:r w:rsidRPr="00F21B7C">
        <w:rPr>
          <w:b/>
          <w:lang w:val="en-US"/>
        </w:rPr>
        <w:t>5</w:t>
      </w:r>
      <w:r w:rsidR="001B0615" w:rsidRPr="00F21B7C">
        <w:rPr>
          <w:b/>
          <w:lang w:val="en-US"/>
        </w:rPr>
        <w:t xml:space="preserve">% </w:t>
      </w:r>
      <w:r w:rsidR="001B0615" w:rsidRPr="00F21B7C">
        <w:rPr>
          <w:b/>
          <w:i/>
          <w:lang w:val="en-US"/>
        </w:rPr>
        <w:t>(</w:t>
      </w:r>
      <w:r w:rsidRPr="00F21B7C">
        <w:rPr>
          <w:b/>
          <w:i/>
          <w:lang w:val="en-US"/>
        </w:rPr>
        <w:t>3</w:t>
      </w:r>
      <w:r w:rsidR="001B0615" w:rsidRPr="00F21B7C">
        <w:rPr>
          <w:b/>
          <w:i/>
          <w:lang w:val="en-US"/>
        </w:rPr>
        <w:t>0n)</w:t>
      </w:r>
      <w:r w:rsidR="001B0615" w:rsidRPr="00F21B7C">
        <w:rPr>
          <w:lang w:val="en-US"/>
        </w:rPr>
        <w:t xml:space="preserve"> from Q</w:t>
      </w:r>
      <w:r w:rsidRPr="00F21B7C">
        <w:rPr>
          <w:lang w:val="en-US"/>
        </w:rPr>
        <w:t>2</w:t>
      </w:r>
      <w:r w:rsidR="001B0615" w:rsidRPr="00F21B7C">
        <w:rPr>
          <w:lang w:val="en-US"/>
        </w:rPr>
        <w:t xml:space="preserve"> 202</w:t>
      </w:r>
      <w:r w:rsidR="00BC3F2C" w:rsidRPr="00F21B7C">
        <w:rPr>
          <w:lang w:val="en-US"/>
        </w:rPr>
        <w:t>1</w:t>
      </w:r>
      <w:r w:rsidR="001B0615" w:rsidRPr="00F21B7C">
        <w:rPr>
          <w:lang w:val="en-US"/>
        </w:rPr>
        <w:t>/2</w:t>
      </w:r>
      <w:r w:rsidR="00BC3F2C" w:rsidRPr="00F21B7C">
        <w:rPr>
          <w:lang w:val="en-US"/>
        </w:rPr>
        <w:t>2</w:t>
      </w:r>
      <w:r w:rsidR="001B0615" w:rsidRPr="00F21B7C">
        <w:rPr>
          <w:lang w:val="en-US"/>
        </w:rPr>
        <w:t xml:space="preserve"> and a decrease of </w:t>
      </w:r>
      <w:r w:rsidRPr="00F21B7C">
        <w:rPr>
          <w:b/>
          <w:lang w:val="en-US"/>
        </w:rPr>
        <w:t>6</w:t>
      </w:r>
      <w:r w:rsidR="001B0615" w:rsidRPr="00F21B7C">
        <w:rPr>
          <w:b/>
          <w:lang w:val="en-US"/>
        </w:rPr>
        <w:t xml:space="preserve">% </w:t>
      </w:r>
      <w:r w:rsidR="001B0615" w:rsidRPr="00F21B7C">
        <w:rPr>
          <w:b/>
          <w:i/>
          <w:lang w:val="en-US"/>
        </w:rPr>
        <w:t>(</w:t>
      </w:r>
      <w:r w:rsidRPr="00F21B7C">
        <w:rPr>
          <w:b/>
          <w:i/>
          <w:lang w:val="en-US"/>
        </w:rPr>
        <w:t>4</w:t>
      </w:r>
      <w:r w:rsidR="001B0615" w:rsidRPr="00F21B7C">
        <w:rPr>
          <w:b/>
          <w:i/>
          <w:lang w:val="en-US"/>
        </w:rPr>
        <w:t>0n)</w:t>
      </w:r>
      <w:r w:rsidR="001B0615" w:rsidRPr="00F21B7C">
        <w:rPr>
          <w:lang w:val="en-US"/>
        </w:rPr>
        <w:t xml:space="preserve"> when compared to Q</w:t>
      </w:r>
      <w:r w:rsidR="00F21B7C" w:rsidRPr="00F21B7C">
        <w:rPr>
          <w:lang w:val="en-US"/>
        </w:rPr>
        <w:t>3</w:t>
      </w:r>
      <w:r w:rsidR="001B0615" w:rsidRPr="00F21B7C">
        <w:rPr>
          <w:lang w:val="en-US"/>
        </w:rPr>
        <w:t xml:space="preserve"> 2020/21</w:t>
      </w:r>
    </w:p>
    <w:p w14:paraId="5B32E8B4" w14:textId="61395B01" w:rsidR="005E4198" w:rsidRPr="00F21B7C" w:rsidRDefault="00F21B7C" w:rsidP="0054097F">
      <w:pPr>
        <w:pStyle w:val="ListParagraph"/>
        <w:numPr>
          <w:ilvl w:val="0"/>
          <w:numId w:val="2"/>
        </w:numPr>
        <w:spacing w:after="100" w:afterAutospacing="1" w:line="240" w:lineRule="auto"/>
        <w:ind w:left="357" w:hanging="357"/>
        <w:rPr>
          <w:b/>
          <w:lang w:val="en-US"/>
        </w:rPr>
      </w:pPr>
      <w:r w:rsidRPr="00F21B7C">
        <w:rPr>
          <w:b/>
          <w:lang w:val="en-US"/>
        </w:rPr>
        <w:t>520</w:t>
      </w:r>
      <w:r w:rsidR="007D385D" w:rsidRPr="00F21B7C">
        <w:rPr>
          <w:lang w:val="en-US"/>
        </w:rPr>
        <w:t xml:space="preserve"> Adoptive families with a child placed</w:t>
      </w:r>
      <w:r w:rsidR="00A423E1" w:rsidRPr="00F21B7C">
        <w:rPr>
          <w:lang w:val="en-US"/>
        </w:rPr>
        <w:t>, a</w:t>
      </w:r>
      <w:r w:rsidRPr="00F21B7C">
        <w:rPr>
          <w:lang w:val="en-US"/>
        </w:rPr>
        <w:t xml:space="preserve"> decrease of </w:t>
      </w:r>
      <w:r w:rsidR="00A423E1" w:rsidRPr="00F21B7C">
        <w:rPr>
          <w:b/>
          <w:lang w:val="en-US"/>
        </w:rPr>
        <w:t>2</w:t>
      </w:r>
      <w:r w:rsidRPr="00F21B7C">
        <w:rPr>
          <w:b/>
          <w:lang w:val="en-US"/>
        </w:rPr>
        <w:t>1</w:t>
      </w:r>
      <w:r w:rsidR="007D385D" w:rsidRPr="00F21B7C">
        <w:rPr>
          <w:b/>
          <w:lang w:val="en-US"/>
        </w:rPr>
        <w:t xml:space="preserve">% </w:t>
      </w:r>
      <w:r w:rsidR="007D385D" w:rsidRPr="00F21B7C">
        <w:rPr>
          <w:b/>
          <w:i/>
          <w:lang w:val="en-US"/>
        </w:rPr>
        <w:t>(</w:t>
      </w:r>
      <w:r w:rsidR="00A423E1" w:rsidRPr="00F21B7C">
        <w:rPr>
          <w:b/>
          <w:i/>
          <w:lang w:val="en-US"/>
        </w:rPr>
        <w:t>1</w:t>
      </w:r>
      <w:r w:rsidRPr="00F21B7C">
        <w:rPr>
          <w:b/>
          <w:i/>
          <w:lang w:val="en-US"/>
        </w:rPr>
        <w:t>4</w:t>
      </w:r>
      <w:r w:rsidR="007D385D" w:rsidRPr="00F21B7C">
        <w:rPr>
          <w:b/>
          <w:i/>
          <w:lang w:val="en-US"/>
        </w:rPr>
        <w:t>0</w:t>
      </w:r>
      <w:r w:rsidR="00F806BA" w:rsidRPr="00F21B7C">
        <w:rPr>
          <w:b/>
          <w:i/>
          <w:lang w:val="en-US"/>
        </w:rPr>
        <w:t>n</w:t>
      </w:r>
      <w:r w:rsidR="007D385D" w:rsidRPr="00F21B7C">
        <w:rPr>
          <w:b/>
          <w:i/>
          <w:lang w:val="en-US"/>
        </w:rPr>
        <w:t>)</w:t>
      </w:r>
      <w:r w:rsidR="007D385D" w:rsidRPr="00F21B7C">
        <w:rPr>
          <w:lang w:val="en-US"/>
        </w:rPr>
        <w:t xml:space="preserve"> from </w:t>
      </w:r>
      <w:r w:rsidR="00B90D36" w:rsidRPr="00F21B7C">
        <w:rPr>
          <w:lang w:val="en-US"/>
        </w:rPr>
        <w:t>Q</w:t>
      </w:r>
      <w:r w:rsidRPr="00F21B7C">
        <w:rPr>
          <w:lang w:val="en-US"/>
        </w:rPr>
        <w:t>2</w:t>
      </w:r>
      <w:r w:rsidR="00B90D36" w:rsidRPr="00F21B7C">
        <w:rPr>
          <w:lang w:val="en-US"/>
        </w:rPr>
        <w:t xml:space="preserve"> 20</w:t>
      </w:r>
      <w:r w:rsidR="001B0615" w:rsidRPr="00F21B7C">
        <w:rPr>
          <w:lang w:val="en-US"/>
        </w:rPr>
        <w:t>20</w:t>
      </w:r>
      <w:r w:rsidR="00B90D36" w:rsidRPr="00F21B7C">
        <w:rPr>
          <w:lang w:val="en-US"/>
        </w:rPr>
        <w:t>/2</w:t>
      </w:r>
      <w:r w:rsidR="001B0615" w:rsidRPr="00F21B7C">
        <w:rPr>
          <w:lang w:val="en-US"/>
        </w:rPr>
        <w:t>1 and a</w:t>
      </w:r>
      <w:r w:rsidR="00A423E1" w:rsidRPr="00F21B7C">
        <w:rPr>
          <w:lang w:val="en-US"/>
        </w:rPr>
        <w:t xml:space="preserve"> decrease of </w:t>
      </w:r>
      <w:r w:rsidR="00A423E1" w:rsidRPr="00F21B7C">
        <w:rPr>
          <w:b/>
          <w:lang w:val="en-US"/>
        </w:rPr>
        <w:t>1</w:t>
      </w:r>
      <w:r w:rsidRPr="00F21B7C">
        <w:rPr>
          <w:b/>
          <w:lang w:val="en-US"/>
        </w:rPr>
        <w:t>6</w:t>
      </w:r>
      <w:r w:rsidR="00722267" w:rsidRPr="00F21B7C">
        <w:rPr>
          <w:b/>
          <w:lang w:val="en-US"/>
        </w:rPr>
        <w:t xml:space="preserve">% </w:t>
      </w:r>
      <w:r w:rsidR="00722267" w:rsidRPr="00F21B7C">
        <w:rPr>
          <w:b/>
          <w:i/>
          <w:lang w:val="en-US"/>
        </w:rPr>
        <w:t>(</w:t>
      </w:r>
      <w:r w:rsidRPr="00F21B7C">
        <w:rPr>
          <w:b/>
          <w:i/>
          <w:lang w:val="en-US"/>
        </w:rPr>
        <w:t>100</w:t>
      </w:r>
      <w:r w:rsidR="00722267" w:rsidRPr="00F21B7C">
        <w:rPr>
          <w:b/>
          <w:i/>
          <w:lang w:val="en-US"/>
        </w:rPr>
        <w:t>n)</w:t>
      </w:r>
      <w:r w:rsidR="00722267" w:rsidRPr="00F21B7C">
        <w:rPr>
          <w:lang w:val="en-US"/>
        </w:rPr>
        <w:t xml:space="preserve"> when compared to Q</w:t>
      </w:r>
      <w:r w:rsidRPr="00F21B7C">
        <w:rPr>
          <w:lang w:val="en-US"/>
        </w:rPr>
        <w:t>3</w:t>
      </w:r>
      <w:r w:rsidR="00722267" w:rsidRPr="00F21B7C">
        <w:rPr>
          <w:lang w:val="en-US"/>
        </w:rPr>
        <w:t xml:space="preserve"> 2020/21</w:t>
      </w:r>
    </w:p>
    <w:p w14:paraId="68BD0BD0" w14:textId="4115CD44" w:rsidR="009537E3" w:rsidRPr="00974EF6" w:rsidRDefault="003372D5" w:rsidP="009537E3">
      <w:pPr>
        <w:spacing w:after="100" w:afterAutospacing="1" w:line="240" w:lineRule="auto"/>
        <w:jc w:val="center"/>
        <w:rPr>
          <w:b/>
          <w:lang w:val="en-US"/>
        </w:rPr>
      </w:pPr>
      <w:r>
        <w:rPr>
          <w:b/>
          <w:noProof/>
          <w:lang w:eastAsia="en-GB"/>
        </w:rPr>
        <w:drawing>
          <wp:inline distT="0" distB="0" distL="0" distR="0" wp14:anchorId="29ED5F87" wp14:editId="59E5218A">
            <wp:extent cx="5522572" cy="2224586"/>
            <wp:effectExtent l="0" t="0" r="2540"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42019" cy="2232420"/>
                    </a:xfrm>
                    <a:prstGeom prst="rect">
                      <a:avLst/>
                    </a:prstGeom>
                    <a:noFill/>
                  </pic:spPr>
                </pic:pic>
              </a:graphicData>
            </a:graphic>
          </wp:inline>
        </w:drawing>
      </w:r>
    </w:p>
    <w:p w14:paraId="593582DE" w14:textId="6CD9D153" w:rsidR="0000473A" w:rsidRPr="00B565E2" w:rsidRDefault="00EE1E39" w:rsidP="00EE1E39">
      <w:pPr>
        <w:rPr>
          <w:lang w:val="en-US"/>
        </w:rPr>
      </w:pPr>
      <w:r w:rsidRPr="00B565E2">
        <w:rPr>
          <w:lang w:val="en-US"/>
        </w:rPr>
        <w:t xml:space="preserve">Timeliness for </w:t>
      </w:r>
      <w:r w:rsidR="00023EEF" w:rsidRPr="00B565E2">
        <w:rPr>
          <w:lang w:val="en-US"/>
        </w:rPr>
        <w:t xml:space="preserve">adoptive </w:t>
      </w:r>
      <w:r w:rsidR="00363A5F" w:rsidRPr="00B565E2">
        <w:rPr>
          <w:lang w:val="en-US"/>
        </w:rPr>
        <w:t xml:space="preserve">family </w:t>
      </w:r>
      <w:r w:rsidR="00363A5F">
        <w:rPr>
          <w:lang w:val="en-US"/>
        </w:rPr>
        <w:t>has</w:t>
      </w:r>
      <w:r w:rsidR="003E416E">
        <w:rPr>
          <w:lang w:val="en-US"/>
        </w:rPr>
        <w:t xml:space="preserve"> declined with it taking longer for adoptive families to be </w:t>
      </w:r>
      <w:r w:rsidR="007B6E27" w:rsidRPr="00B565E2">
        <w:rPr>
          <w:lang w:val="en-US"/>
        </w:rPr>
        <w:t>approved</w:t>
      </w:r>
      <w:r w:rsidR="003E416E">
        <w:rPr>
          <w:lang w:val="en-US"/>
        </w:rPr>
        <w:t xml:space="preserve"> and matched</w:t>
      </w:r>
      <w:r w:rsidR="00023EEF" w:rsidRPr="00B565E2">
        <w:rPr>
          <w:lang w:val="en-US"/>
        </w:rPr>
        <w:t>.</w:t>
      </w:r>
    </w:p>
    <w:p w14:paraId="4B161EAD" w14:textId="73ED628E" w:rsidR="00EE1E39" w:rsidRPr="00B565E2" w:rsidRDefault="0000473A" w:rsidP="00EE1E39">
      <w:pPr>
        <w:rPr>
          <w:lang w:val="en-US"/>
        </w:rPr>
      </w:pPr>
      <w:r w:rsidRPr="00B565E2">
        <w:rPr>
          <w:rStyle w:val="normaltextrun"/>
          <w:rFonts w:ascii="Calibri" w:hAnsi="Calibri" w:cs="Calibri"/>
        </w:rPr>
        <w:t xml:space="preserve">In </w:t>
      </w:r>
      <w:r w:rsidRPr="00B565E2">
        <w:rPr>
          <w:lang w:val="en-US"/>
        </w:rPr>
        <w:t>Q</w:t>
      </w:r>
      <w:r w:rsidR="00F21B7C" w:rsidRPr="00B565E2">
        <w:rPr>
          <w:lang w:val="en-US"/>
        </w:rPr>
        <w:t>3</w:t>
      </w:r>
      <w:r w:rsidR="00E07D53" w:rsidRPr="00B565E2">
        <w:rPr>
          <w:lang w:val="en-US"/>
        </w:rPr>
        <w:t xml:space="preserve"> 2021/22</w:t>
      </w:r>
      <w:r w:rsidR="00EE1E39" w:rsidRPr="00B565E2">
        <w:rPr>
          <w:lang w:val="en-US"/>
        </w:rPr>
        <w:t>:</w:t>
      </w:r>
    </w:p>
    <w:p w14:paraId="2AA3B228" w14:textId="6A602DAF" w:rsidR="00EE1E39" w:rsidRPr="00B565E2" w:rsidRDefault="00EE1E39" w:rsidP="00EE1E39">
      <w:pPr>
        <w:pStyle w:val="ListParagraph"/>
        <w:numPr>
          <w:ilvl w:val="0"/>
          <w:numId w:val="2"/>
        </w:numPr>
        <w:rPr>
          <w:lang w:val="en-US"/>
        </w:rPr>
      </w:pPr>
      <w:r w:rsidRPr="00B565E2">
        <w:rPr>
          <w:b/>
          <w:lang w:val="en-US"/>
        </w:rPr>
        <w:t>2</w:t>
      </w:r>
      <w:r w:rsidR="00B565E2" w:rsidRPr="00B565E2">
        <w:rPr>
          <w:b/>
          <w:lang w:val="en-US"/>
        </w:rPr>
        <w:t>5</w:t>
      </w:r>
      <w:r w:rsidRPr="00B565E2">
        <w:rPr>
          <w:b/>
          <w:lang w:val="en-US"/>
        </w:rPr>
        <w:t>%</w:t>
      </w:r>
      <w:r w:rsidRPr="00B565E2">
        <w:rPr>
          <w:lang w:val="en-US"/>
        </w:rPr>
        <w:t xml:space="preserve"> of adoptive families were approved within 6 months of registration</w:t>
      </w:r>
      <w:r w:rsidR="00722267" w:rsidRPr="00B565E2">
        <w:rPr>
          <w:lang w:val="en-US"/>
        </w:rPr>
        <w:t>, a</w:t>
      </w:r>
      <w:r w:rsidR="00B565E2" w:rsidRPr="00B565E2">
        <w:rPr>
          <w:lang w:val="en-US"/>
        </w:rPr>
        <w:t xml:space="preserve"> decrease </w:t>
      </w:r>
      <w:r w:rsidR="00406EA8" w:rsidRPr="00B565E2">
        <w:rPr>
          <w:lang w:val="en-US"/>
        </w:rPr>
        <w:t xml:space="preserve">of </w:t>
      </w:r>
      <w:r w:rsidR="00406EA8" w:rsidRPr="00B565E2">
        <w:rPr>
          <w:b/>
          <w:lang w:val="en-US"/>
        </w:rPr>
        <w:t>1</w:t>
      </w:r>
      <w:r w:rsidR="00722267" w:rsidRPr="00B565E2">
        <w:rPr>
          <w:lang w:val="en-US"/>
        </w:rPr>
        <w:t xml:space="preserve"> percentage point from Q</w:t>
      </w:r>
      <w:r w:rsidR="00B565E2" w:rsidRPr="00B565E2">
        <w:rPr>
          <w:lang w:val="en-US"/>
        </w:rPr>
        <w:t>2</w:t>
      </w:r>
      <w:r w:rsidR="00722267" w:rsidRPr="00B565E2">
        <w:rPr>
          <w:lang w:val="en-US"/>
        </w:rPr>
        <w:t xml:space="preserve"> 202</w:t>
      </w:r>
      <w:r w:rsidR="00406EA8" w:rsidRPr="00B565E2">
        <w:rPr>
          <w:lang w:val="en-US"/>
        </w:rPr>
        <w:t>1</w:t>
      </w:r>
      <w:r w:rsidR="00722267" w:rsidRPr="00B565E2">
        <w:rPr>
          <w:lang w:val="en-US"/>
        </w:rPr>
        <w:t>/2</w:t>
      </w:r>
      <w:r w:rsidR="00406EA8" w:rsidRPr="00B565E2">
        <w:rPr>
          <w:lang w:val="en-US"/>
        </w:rPr>
        <w:t xml:space="preserve">2 and a decrease of </w:t>
      </w:r>
      <w:r w:rsidR="00406EA8" w:rsidRPr="00B565E2">
        <w:rPr>
          <w:b/>
          <w:lang w:val="en-US"/>
        </w:rPr>
        <w:t>3</w:t>
      </w:r>
      <w:r w:rsidR="00B565E2" w:rsidRPr="00B565E2">
        <w:rPr>
          <w:lang w:val="en-US"/>
        </w:rPr>
        <w:t xml:space="preserve"> percentage points</w:t>
      </w:r>
      <w:r w:rsidR="00406EA8" w:rsidRPr="00B565E2">
        <w:rPr>
          <w:lang w:val="en-US"/>
        </w:rPr>
        <w:t xml:space="preserve"> when compared to Q</w:t>
      </w:r>
      <w:r w:rsidR="00B565E2" w:rsidRPr="00B565E2">
        <w:rPr>
          <w:lang w:val="en-US"/>
        </w:rPr>
        <w:t>3</w:t>
      </w:r>
      <w:r w:rsidR="00406EA8" w:rsidRPr="00B565E2">
        <w:rPr>
          <w:lang w:val="en-US"/>
        </w:rPr>
        <w:t xml:space="preserve"> 2020/21</w:t>
      </w:r>
    </w:p>
    <w:p w14:paraId="6726E630" w14:textId="46448B6A" w:rsidR="00722267" w:rsidRDefault="00DE4BA8" w:rsidP="00722267">
      <w:pPr>
        <w:pStyle w:val="ListParagraph"/>
        <w:numPr>
          <w:ilvl w:val="0"/>
          <w:numId w:val="2"/>
        </w:numPr>
        <w:rPr>
          <w:lang w:val="en-US"/>
        </w:rPr>
      </w:pPr>
      <w:r w:rsidRPr="00B565E2">
        <w:rPr>
          <w:b/>
          <w:lang w:val="en-US"/>
        </w:rPr>
        <w:t>2</w:t>
      </w:r>
      <w:r w:rsidR="00B565E2" w:rsidRPr="00B565E2">
        <w:rPr>
          <w:b/>
          <w:lang w:val="en-US"/>
        </w:rPr>
        <w:t>2</w:t>
      </w:r>
      <w:r w:rsidR="00EE1E39" w:rsidRPr="00B565E2">
        <w:rPr>
          <w:b/>
          <w:lang w:val="en-US"/>
        </w:rPr>
        <w:t>%</w:t>
      </w:r>
      <w:r w:rsidR="00EE1E39" w:rsidRPr="00B565E2">
        <w:rPr>
          <w:lang w:val="en-US"/>
        </w:rPr>
        <w:t xml:space="preserve"> of approved adoptive families had a child matched with them</w:t>
      </w:r>
      <w:r w:rsidR="008B5882" w:rsidRPr="00B565E2">
        <w:rPr>
          <w:lang w:val="en-US"/>
        </w:rPr>
        <w:t xml:space="preserve"> within 3 months of approval</w:t>
      </w:r>
      <w:r w:rsidR="00722267" w:rsidRPr="00B565E2">
        <w:rPr>
          <w:lang w:val="en-US"/>
        </w:rPr>
        <w:t>,</w:t>
      </w:r>
      <w:r w:rsidR="00B565E2" w:rsidRPr="00B565E2">
        <w:rPr>
          <w:lang w:val="en-US"/>
        </w:rPr>
        <w:t xml:space="preserve"> a decrease of 1 percentage point when com</w:t>
      </w:r>
      <w:r w:rsidR="00406EA8" w:rsidRPr="00B565E2">
        <w:rPr>
          <w:lang w:val="en-US"/>
        </w:rPr>
        <w:t>pared to Q</w:t>
      </w:r>
      <w:r w:rsidR="00B565E2" w:rsidRPr="00B565E2">
        <w:rPr>
          <w:lang w:val="en-US"/>
        </w:rPr>
        <w:t>2</w:t>
      </w:r>
      <w:r w:rsidR="00406EA8" w:rsidRPr="00B565E2">
        <w:rPr>
          <w:lang w:val="en-US"/>
        </w:rPr>
        <w:t xml:space="preserve"> 2021/22 and a</w:t>
      </w:r>
      <w:r w:rsidR="00B565E2" w:rsidRPr="00B565E2">
        <w:rPr>
          <w:lang w:val="en-US"/>
        </w:rPr>
        <w:t xml:space="preserve"> decrease of 7 percentage points </w:t>
      </w:r>
      <w:r w:rsidR="00406EA8" w:rsidRPr="00B565E2">
        <w:rPr>
          <w:lang w:val="en-US"/>
        </w:rPr>
        <w:t xml:space="preserve"> when compared to Q</w:t>
      </w:r>
      <w:r w:rsidR="00B565E2" w:rsidRPr="00B565E2">
        <w:rPr>
          <w:lang w:val="en-US"/>
        </w:rPr>
        <w:t>3</w:t>
      </w:r>
      <w:r w:rsidR="00406EA8" w:rsidRPr="00B565E2">
        <w:rPr>
          <w:lang w:val="en-US"/>
        </w:rPr>
        <w:t xml:space="preserve"> 2020/</w:t>
      </w:r>
      <w:r w:rsidR="00FE7BB7" w:rsidRPr="00B565E2">
        <w:rPr>
          <w:lang w:val="en-US"/>
        </w:rPr>
        <w:t>21</w:t>
      </w:r>
    </w:p>
    <w:p w14:paraId="1C4C8453" w14:textId="6591B058" w:rsidR="008F18B1" w:rsidRPr="00974EF6" w:rsidRDefault="003372D5" w:rsidP="00CA2524">
      <w:pPr>
        <w:jc w:val="center"/>
        <w:rPr>
          <w:lang w:val="en-US"/>
        </w:rPr>
      </w:pPr>
      <w:r>
        <w:rPr>
          <w:noProof/>
          <w:lang w:eastAsia="en-GB"/>
        </w:rPr>
        <w:drawing>
          <wp:inline distT="0" distB="0" distL="0" distR="0" wp14:anchorId="7AB55FAD" wp14:editId="73887BC7">
            <wp:extent cx="5498583" cy="2606722"/>
            <wp:effectExtent l="0" t="0" r="6985"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17008" cy="2615457"/>
                    </a:xfrm>
                    <a:prstGeom prst="rect">
                      <a:avLst/>
                    </a:prstGeom>
                    <a:noFill/>
                  </pic:spPr>
                </pic:pic>
              </a:graphicData>
            </a:graphic>
          </wp:inline>
        </w:drawing>
      </w:r>
      <w:r w:rsidR="008F18B1" w:rsidRPr="00974EF6">
        <w:rPr>
          <w:lang w:val="en-US"/>
        </w:rPr>
        <w:br w:type="page"/>
      </w:r>
    </w:p>
    <w:p w14:paraId="2B383880" w14:textId="77777777" w:rsidR="007B6E27" w:rsidRPr="004F3F6C" w:rsidRDefault="007B6E27" w:rsidP="007B6E27">
      <w:pPr>
        <w:spacing w:after="100" w:afterAutospacing="1" w:line="240" w:lineRule="auto"/>
        <w:jc w:val="both"/>
        <w:rPr>
          <w:b/>
          <w:sz w:val="28"/>
          <w:szCs w:val="28"/>
          <w:lang w:val="en-US"/>
        </w:rPr>
      </w:pPr>
      <w:r w:rsidRPr="004F3F6C">
        <w:rPr>
          <w:b/>
          <w:sz w:val="28"/>
          <w:szCs w:val="28"/>
          <w:lang w:val="en-US"/>
        </w:rPr>
        <w:lastRenderedPageBreak/>
        <w:t>DATA SOURCES</w:t>
      </w:r>
    </w:p>
    <w:p w14:paraId="26DC5028" w14:textId="77777777" w:rsidR="007B6E27" w:rsidRPr="004F3F6C" w:rsidRDefault="007B6E27" w:rsidP="007B6E27">
      <w:pPr>
        <w:spacing w:after="100" w:afterAutospacing="1" w:line="240" w:lineRule="auto"/>
        <w:jc w:val="both"/>
        <w:rPr>
          <w:b/>
          <w:sz w:val="24"/>
          <w:szCs w:val="24"/>
          <w:lang w:val="en-US"/>
        </w:rPr>
      </w:pPr>
      <w:r w:rsidRPr="004F3F6C">
        <w:rPr>
          <w:b/>
          <w:sz w:val="24"/>
          <w:szCs w:val="24"/>
          <w:lang w:val="en-US"/>
        </w:rPr>
        <w:t>ASGLB Quarterly Data Collection</w:t>
      </w:r>
    </w:p>
    <w:p w14:paraId="6CFBD736" w14:textId="3703BEF0" w:rsidR="007B6E27" w:rsidRDefault="007B6E27" w:rsidP="007B6E27">
      <w:pPr>
        <w:spacing w:after="100" w:afterAutospacing="1" w:line="240" w:lineRule="auto"/>
        <w:jc w:val="both"/>
      </w:pPr>
      <w:r w:rsidRPr="0000473A">
        <w:t xml:space="preserve">In quarter </w:t>
      </w:r>
      <w:r>
        <w:t>3</w:t>
      </w:r>
      <w:r w:rsidRPr="0000473A">
        <w:t xml:space="preserve"> 2021/22 the response rate from local authorities for the child level section was </w:t>
      </w:r>
      <w:r>
        <w:t>100</w:t>
      </w:r>
      <w:r w:rsidRPr="00BE5276">
        <w:t xml:space="preserve">% and the adopter level sections was </w:t>
      </w:r>
      <w:r>
        <w:t>100</w:t>
      </w:r>
      <w:r w:rsidRPr="00BE5276">
        <w:t>%</w:t>
      </w:r>
      <w:r w:rsidRPr="00262CFA">
        <w:rPr>
          <w:color w:val="808080" w:themeColor="background1" w:themeShade="80"/>
        </w:rPr>
        <w:t xml:space="preserve">. </w:t>
      </w:r>
      <w:r w:rsidRPr="0000473A">
        <w:t>The response rate for the adopter level section from Voluntary Adoption Agencies was 100%. Therefore, national and regional figures on adoptions and adopters do not include estimates made for non-responses.</w:t>
      </w:r>
      <w:r w:rsidRPr="000836BF">
        <w:t xml:space="preserve"> </w:t>
      </w:r>
    </w:p>
    <w:p w14:paraId="147C13CD" w14:textId="77777777" w:rsidR="007B6E27" w:rsidRDefault="007B6E27" w:rsidP="007B6E27">
      <w:pPr>
        <w:spacing w:after="100" w:afterAutospacing="1" w:line="240" w:lineRule="auto"/>
        <w:jc w:val="both"/>
        <w:rPr>
          <w:b/>
          <w:lang w:val="en-US"/>
        </w:rPr>
      </w:pPr>
    </w:p>
    <w:p w14:paraId="77106993" w14:textId="77777777" w:rsidR="007B6E27" w:rsidRPr="004F3F6C" w:rsidRDefault="007B6E27" w:rsidP="007B6E27">
      <w:pPr>
        <w:spacing w:after="100" w:afterAutospacing="1" w:line="240" w:lineRule="auto"/>
        <w:jc w:val="both"/>
        <w:rPr>
          <w:b/>
          <w:sz w:val="24"/>
          <w:szCs w:val="24"/>
          <w:lang w:val="en-US"/>
        </w:rPr>
      </w:pPr>
      <w:r w:rsidRPr="004F3F6C">
        <w:rPr>
          <w:b/>
          <w:sz w:val="24"/>
          <w:szCs w:val="24"/>
          <w:lang w:val="en-US"/>
        </w:rPr>
        <w:t>SSDA 903 Data Collection</w:t>
      </w:r>
    </w:p>
    <w:p w14:paraId="4BAF1EE4" w14:textId="77777777" w:rsidR="007B6E27" w:rsidRDefault="007B6E27" w:rsidP="007B6E27">
      <w:pPr>
        <w:spacing w:after="100" w:afterAutospacing="1" w:line="240" w:lineRule="auto"/>
        <w:jc w:val="both"/>
        <w:rPr>
          <w:lang w:val="en-US"/>
        </w:rPr>
      </w:pPr>
      <w:r w:rsidRPr="00D40A1B">
        <w:t xml:space="preserve">Local authorities provide data on their looked after children using the SSDA903 collection. Data are collected from all local authorities. The information is collected at child level and includes information about the child’s characteristics and their dates for each stage of the care process, including adoption. The data goes through thorough quality assurance and local authorities are able to update their historic data annually. We therefore view this as the most robust source of information on adoption. </w:t>
      </w:r>
      <w:r>
        <w:t xml:space="preserve">It is used to produce the </w:t>
      </w:r>
      <w:hyperlink r:id="rId41" w:history="1">
        <w:r w:rsidRPr="0091446E">
          <w:rPr>
            <w:rStyle w:val="Hyperlink"/>
          </w:rPr>
          <w:t>Children looked after in England including adoption</w:t>
        </w:r>
      </w:hyperlink>
      <w:r>
        <w:t xml:space="preserve"> (SFR) and the </w:t>
      </w:r>
      <w:hyperlink r:id="rId42">
        <w:r w:rsidRPr="38F9B1A9">
          <w:rPr>
            <w:rStyle w:val="Hyperlink"/>
          </w:rPr>
          <w:t>Adoption Scorecards</w:t>
        </w:r>
      </w:hyperlink>
      <w:r>
        <w:t>. The most recent data covers the year ending 31 March 2021.</w:t>
      </w:r>
    </w:p>
    <w:p w14:paraId="1840FFA6" w14:textId="77777777" w:rsidR="007B6E27" w:rsidRDefault="007B6E27" w:rsidP="007B6E27">
      <w:pPr>
        <w:spacing w:after="100" w:afterAutospacing="1" w:line="240" w:lineRule="auto"/>
        <w:jc w:val="both"/>
        <w:rPr>
          <w:b/>
          <w:lang w:val="en-US"/>
        </w:rPr>
      </w:pPr>
    </w:p>
    <w:p w14:paraId="109C4F96" w14:textId="77777777" w:rsidR="007B6E27" w:rsidRPr="004F3F6C" w:rsidRDefault="007B6E27" w:rsidP="007B6E27">
      <w:pPr>
        <w:spacing w:after="100" w:afterAutospacing="1" w:line="240" w:lineRule="auto"/>
        <w:jc w:val="both"/>
        <w:rPr>
          <w:b/>
          <w:sz w:val="24"/>
          <w:szCs w:val="24"/>
          <w:lang w:val="en-US"/>
        </w:rPr>
      </w:pPr>
      <w:proofErr w:type="spellStart"/>
      <w:r w:rsidRPr="004F3F6C">
        <w:rPr>
          <w:b/>
          <w:sz w:val="24"/>
          <w:szCs w:val="24"/>
          <w:lang w:val="en-US"/>
        </w:rPr>
        <w:t>Ofsted</w:t>
      </w:r>
      <w:proofErr w:type="spellEnd"/>
      <w:r w:rsidRPr="004F3F6C">
        <w:rPr>
          <w:b/>
          <w:sz w:val="24"/>
          <w:szCs w:val="24"/>
          <w:lang w:val="en-US"/>
        </w:rPr>
        <w:t xml:space="preserve"> Data</w:t>
      </w:r>
    </w:p>
    <w:p w14:paraId="57A5DD85" w14:textId="77777777" w:rsidR="007B6E27" w:rsidRPr="00884B59" w:rsidRDefault="007B6E27" w:rsidP="007B6E27">
      <w:pPr>
        <w:jc w:val="both"/>
      </w:pPr>
      <w:r w:rsidRPr="00D40A1B">
        <w:t>Ofsted have previously published annual data on the recruitment of adopters and the children placed with them. From quarter 4 2014-15 the Ofsted data collection became part of the quarterly survey</w:t>
      </w:r>
      <w:r>
        <w:t>.</w:t>
      </w:r>
    </w:p>
    <w:p w14:paraId="113021B8" w14:textId="77777777" w:rsidR="007B6E27" w:rsidRDefault="007B6E27" w:rsidP="007B6E27">
      <w:pPr>
        <w:rPr>
          <w:b/>
        </w:rPr>
      </w:pPr>
    </w:p>
    <w:p w14:paraId="7E8A409E" w14:textId="77777777" w:rsidR="007B6E27" w:rsidRDefault="007B6E27" w:rsidP="007B6E27">
      <w:pPr>
        <w:rPr>
          <w:b/>
        </w:rPr>
      </w:pPr>
    </w:p>
    <w:p w14:paraId="18DDF71F" w14:textId="77777777" w:rsidR="007B6E27" w:rsidRDefault="007B6E27" w:rsidP="007B6E27">
      <w:pPr>
        <w:rPr>
          <w:b/>
        </w:rPr>
      </w:pPr>
    </w:p>
    <w:p w14:paraId="165E0E58" w14:textId="77777777" w:rsidR="007B6E27" w:rsidRPr="004F3F6C" w:rsidRDefault="007B6E27" w:rsidP="007B6E27">
      <w:pPr>
        <w:rPr>
          <w:b/>
          <w:sz w:val="28"/>
          <w:szCs w:val="28"/>
        </w:rPr>
      </w:pPr>
      <w:r w:rsidRPr="004F3F6C">
        <w:rPr>
          <w:b/>
          <w:sz w:val="28"/>
          <w:szCs w:val="28"/>
        </w:rPr>
        <w:t>ABOUT THIS PUBLICATION</w:t>
      </w:r>
    </w:p>
    <w:p w14:paraId="315914A5" w14:textId="77777777" w:rsidR="007B6E27" w:rsidRDefault="007B6E27" w:rsidP="007B6E27">
      <w:pPr>
        <w:rPr>
          <w:rFonts w:cs="Arial"/>
        </w:rPr>
      </w:pPr>
      <w:r w:rsidRPr="00A47D74">
        <w:rPr>
          <w:rFonts w:cs="Arial"/>
        </w:rPr>
        <w:t xml:space="preserve">This publication was produced by </w:t>
      </w:r>
      <w:r>
        <w:rPr>
          <w:rFonts w:cs="Arial"/>
        </w:rPr>
        <w:t>The Children and Social Care Secretariat, delivered by Coram-</w:t>
      </w:r>
      <w:proofErr w:type="spellStart"/>
      <w:r>
        <w:rPr>
          <w:rFonts w:cs="Arial"/>
        </w:rPr>
        <w:t>i</w:t>
      </w:r>
      <w:proofErr w:type="spellEnd"/>
      <w:r>
        <w:rPr>
          <w:rFonts w:cs="Arial"/>
        </w:rPr>
        <w:t xml:space="preserve"> on behalf of the Department for Education.</w:t>
      </w:r>
    </w:p>
    <w:p w14:paraId="4179CD24" w14:textId="77777777" w:rsidR="007B6E27" w:rsidRPr="00A47D74" w:rsidRDefault="007B6E27" w:rsidP="007B6E27">
      <w:pPr>
        <w:rPr>
          <w:rFonts w:cs="Arial"/>
        </w:rPr>
      </w:pPr>
      <w:r>
        <w:rPr>
          <w:rFonts w:cs="Arial"/>
        </w:rPr>
        <w:t xml:space="preserve"> </w:t>
      </w:r>
    </w:p>
    <w:p w14:paraId="78BFB7B0" w14:textId="77777777" w:rsidR="007B6E27" w:rsidRDefault="007B6E27" w:rsidP="007B6E27">
      <w:pPr>
        <w:rPr>
          <w:rFonts w:cs="Arial"/>
        </w:rPr>
      </w:pPr>
      <w:r w:rsidRPr="007B4BAA">
        <w:rPr>
          <w:rFonts w:cs="Arial"/>
        </w:rPr>
        <w:t>download:</w:t>
      </w:r>
      <w:r>
        <w:rPr>
          <w:rFonts w:cs="Arial"/>
        </w:rPr>
        <w:tab/>
      </w:r>
      <w:hyperlink r:id="rId43" w:history="1">
        <w:r w:rsidRPr="00A21530">
          <w:rPr>
            <w:rStyle w:val="Hyperlink"/>
            <w:rFonts w:cs="Arial"/>
          </w:rPr>
          <w:t>ASGLB Quarterly Data</w:t>
        </w:r>
      </w:hyperlink>
    </w:p>
    <w:p w14:paraId="6DF6E46E" w14:textId="77777777" w:rsidR="007B6E27" w:rsidRDefault="007B6E27" w:rsidP="007B6E27">
      <w:pPr>
        <w:rPr>
          <w:rFonts w:cs="Arial"/>
          <w:color w:val="0563C1" w:themeColor="hyperlink"/>
          <w:u w:val="single"/>
        </w:rPr>
      </w:pPr>
      <w:r>
        <w:rPr>
          <w:rFonts w:cs="Arial"/>
        </w:rPr>
        <w:t>email</w:t>
      </w:r>
      <w:r w:rsidRPr="00A47D74">
        <w:rPr>
          <w:rFonts w:cs="Arial"/>
        </w:rPr>
        <w:t>:</w:t>
      </w:r>
      <w:r w:rsidRPr="00A47D74">
        <w:rPr>
          <w:rFonts w:cs="Arial"/>
        </w:rPr>
        <w:tab/>
      </w:r>
      <w:r>
        <w:rPr>
          <w:rFonts w:cs="Arial"/>
        </w:rPr>
        <w:tab/>
      </w:r>
      <w:hyperlink r:id="rId44" w:history="1">
        <w:r w:rsidRPr="008968A3">
          <w:rPr>
            <w:rStyle w:val="Hyperlink"/>
            <w:rFonts w:cs="Arial"/>
          </w:rPr>
          <w:t>asglb@coram.org.uk</w:t>
        </w:r>
      </w:hyperlink>
    </w:p>
    <w:p w14:paraId="33A635CA" w14:textId="77777777" w:rsidR="007B6E27" w:rsidRPr="00884B59" w:rsidRDefault="007B6E27" w:rsidP="007B6E27">
      <w:r w:rsidRPr="00A47D74">
        <w:rPr>
          <w:rFonts w:cs="Arial"/>
        </w:rPr>
        <w:t>visit:</w:t>
      </w:r>
      <w:r w:rsidRPr="00A47D74">
        <w:rPr>
          <w:rFonts w:cs="Arial"/>
        </w:rPr>
        <w:tab/>
      </w:r>
      <w:r>
        <w:rPr>
          <w:rFonts w:cs="Arial"/>
        </w:rPr>
        <w:tab/>
      </w:r>
      <w:hyperlink r:id="rId45" w:history="1">
        <w:r w:rsidRPr="00EC7CAA">
          <w:rPr>
            <w:rStyle w:val="Hyperlink"/>
            <w:rFonts w:cs="Arial"/>
          </w:rPr>
          <w:t>Adoption and Special Guardianship Leadership Board</w:t>
        </w:r>
      </w:hyperlink>
    </w:p>
    <w:p w14:paraId="0A6A5A88" w14:textId="77777777" w:rsidR="007B6E27" w:rsidRPr="000957FA" w:rsidRDefault="007B6E27" w:rsidP="007B6E27">
      <w:r>
        <w:rPr>
          <w:lang w:val="en-US"/>
        </w:rPr>
        <w:t>write:</w:t>
      </w:r>
      <w:r>
        <w:rPr>
          <w:lang w:val="en-US"/>
        </w:rPr>
        <w:tab/>
      </w:r>
      <w:r>
        <w:rPr>
          <w:lang w:val="en-US"/>
        </w:rPr>
        <w:tab/>
      </w:r>
      <w:r w:rsidRPr="000957FA">
        <w:t>Coram-</w:t>
      </w:r>
      <w:proofErr w:type="spellStart"/>
      <w:r>
        <w:t>i</w:t>
      </w:r>
      <w:proofErr w:type="spellEnd"/>
      <w:r w:rsidRPr="000957FA">
        <w:t>, Coram Campus, 41 Brunswick Square, London WC1N 1AZ</w:t>
      </w:r>
    </w:p>
    <w:p w14:paraId="45573B44" w14:textId="1BCF7CCB" w:rsidR="00735904" w:rsidRPr="00735904" w:rsidRDefault="00735904" w:rsidP="00C34940">
      <w:pPr>
        <w:spacing w:after="100" w:afterAutospacing="1" w:line="240" w:lineRule="auto"/>
        <w:jc w:val="both"/>
        <w:rPr>
          <w:color w:val="808080" w:themeColor="background1" w:themeShade="80"/>
          <w:lang w:val="en-US"/>
        </w:rPr>
      </w:pPr>
    </w:p>
    <w:sectPr w:rsidR="00735904" w:rsidRPr="00735904" w:rsidSect="00F24751">
      <w:headerReference w:type="default" r:id="rId46"/>
      <w:footerReference w:type="default" r:id="rId4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1048D" w14:textId="77777777" w:rsidR="006512FC" w:rsidRDefault="006512FC" w:rsidP="00133C3A">
      <w:pPr>
        <w:spacing w:after="0" w:line="240" w:lineRule="auto"/>
      </w:pPr>
      <w:r>
        <w:separator/>
      </w:r>
    </w:p>
  </w:endnote>
  <w:endnote w:type="continuationSeparator" w:id="0">
    <w:p w14:paraId="43977E03" w14:textId="77777777" w:rsidR="006512FC" w:rsidRDefault="006512FC" w:rsidP="0013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89396"/>
      <w:docPartObj>
        <w:docPartGallery w:val="Page Numbers (Bottom of Page)"/>
        <w:docPartUnique/>
      </w:docPartObj>
    </w:sdtPr>
    <w:sdtEndPr>
      <w:rPr>
        <w:color w:val="7F7F7F" w:themeColor="background1" w:themeShade="7F"/>
        <w:spacing w:val="60"/>
      </w:rPr>
    </w:sdtEndPr>
    <w:sdtContent>
      <w:p w14:paraId="26665ADB" w14:textId="77777777" w:rsidR="00A869DF" w:rsidRDefault="00ED6103">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AD1842">
          <w:rPr>
            <w:noProof/>
          </w:rPr>
          <w:t>12</w:t>
        </w:r>
        <w:r>
          <w:rPr>
            <w:noProof/>
          </w:rPr>
          <w:fldChar w:fldCharType="end"/>
        </w:r>
        <w:r>
          <w:t xml:space="preserve"> | </w:t>
        </w:r>
        <w:r>
          <w:rPr>
            <w:color w:val="7F7F7F" w:themeColor="background1" w:themeShade="7F"/>
            <w:spacing w:val="60"/>
          </w:rPr>
          <w:t>Page</w:t>
        </w:r>
      </w:p>
      <w:p w14:paraId="39841DC1" w14:textId="3B50D0C8" w:rsidR="00ED6103" w:rsidRDefault="006512FC">
        <w:pPr>
          <w:pStyle w:val="Footer"/>
          <w:pBdr>
            <w:top w:val="single" w:sz="4" w:space="1" w:color="D9D9D9" w:themeColor="background1" w:themeShade="D9"/>
          </w:pBdr>
          <w:jc w:val="right"/>
        </w:pPr>
      </w:p>
    </w:sdtContent>
  </w:sdt>
  <w:p w14:paraId="719046E4" w14:textId="77777777" w:rsidR="00A869DF" w:rsidRPr="000D6EE5" w:rsidRDefault="00A869DF" w:rsidP="00A869DF">
    <w:pPr>
      <w:pStyle w:val="Footer"/>
      <w:pBdr>
        <w:top w:val="single" w:sz="4" w:space="1" w:color="D9D9D9" w:themeColor="background1" w:themeShade="D9"/>
      </w:pBdr>
      <w:rPr>
        <w:rFonts w:cstheme="minorHAnsi"/>
      </w:rPr>
    </w:pPr>
    <w:r w:rsidRPr="000D6EE5">
      <w:rPr>
        <w:rFonts w:cstheme="minorHAnsi"/>
        <w:color w:val="7F7F7F" w:themeColor="background1" w:themeShade="7F"/>
        <w:spacing w:val="60"/>
      </w:rPr>
      <w:t>Produced by the Children’s and Social Care Secretariat, C</w:t>
    </w:r>
    <w:r>
      <w:rPr>
        <w:rFonts w:cstheme="minorHAnsi"/>
        <w:color w:val="7F7F7F" w:themeColor="background1" w:themeShade="7F"/>
        <w:spacing w:val="60"/>
      </w:rPr>
      <w:t>oram-</w:t>
    </w:r>
    <w:proofErr w:type="spellStart"/>
    <w:r>
      <w:rPr>
        <w:rFonts w:cstheme="minorHAnsi"/>
        <w:color w:val="7F7F7F" w:themeColor="background1" w:themeShade="7F"/>
        <w:spacing w:val="60"/>
      </w:rPr>
      <w:t>i</w:t>
    </w:r>
    <w:proofErr w:type="spellEnd"/>
  </w:p>
  <w:p w14:paraId="1C7639E6" w14:textId="77777777" w:rsidR="00ED6103" w:rsidRDefault="00ED6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8011D" w14:textId="77777777" w:rsidR="006512FC" w:rsidRDefault="006512FC" w:rsidP="00133C3A">
      <w:pPr>
        <w:spacing w:after="0" w:line="240" w:lineRule="auto"/>
      </w:pPr>
      <w:r>
        <w:separator/>
      </w:r>
    </w:p>
  </w:footnote>
  <w:footnote w:type="continuationSeparator" w:id="0">
    <w:p w14:paraId="2258429E" w14:textId="77777777" w:rsidR="006512FC" w:rsidRDefault="006512FC" w:rsidP="00133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95790" w14:textId="1528FE0E" w:rsidR="00ED6103" w:rsidRDefault="00ED6103" w:rsidP="005A5D14">
    <w:pPr>
      <w:pStyle w:val="Header"/>
      <w:tabs>
        <w:tab w:val="clear" w:pos="4513"/>
        <w:tab w:val="clear" w:pos="9026"/>
        <w:tab w:val="right" w:pos="9639"/>
      </w:tabs>
      <w:rPr>
        <w:b/>
        <w:noProof/>
        <w:color w:val="4BACC6"/>
        <w:lang w:eastAsia="en-GB"/>
      </w:rPr>
    </w:pPr>
    <w:r>
      <w:rPr>
        <w:b/>
        <w:color w:val="FF0000"/>
      </w:rPr>
      <w:tab/>
    </w:r>
    <w:r w:rsidR="00BD550F">
      <w:rPr>
        <w:noProof/>
        <w:lang w:eastAsia="en-GB"/>
      </w:rPr>
      <w:drawing>
        <wp:inline distT="0" distB="0" distL="0" distR="0" wp14:anchorId="1C1E467E" wp14:editId="5083178E">
          <wp:extent cx="2914015" cy="44513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914015" cy="445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012B"/>
    <w:multiLevelType w:val="hybridMultilevel"/>
    <w:tmpl w:val="4384A350"/>
    <w:lvl w:ilvl="0" w:tplc="417E0032">
      <w:start w:val="107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40258F"/>
    <w:multiLevelType w:val="multilevel"/>
    <w:tmpl w:val="451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F05D8"/>
    <w:multiLevelType w:val="hybridMultilevel"/>
    <w:tmpl w:val="5512FC8C"/>
    <w:lvl w:ilvl="0" w:tplc="DBE8EDC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5F145FCD"/>
    <w:multiLevelType w:val="multilevel"/>
    <w:tmpl w:val="1E0A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3D"/>
    <w:rsid w:val="000017C9"/>
    <w:rsid w:val="000028C6"/>
    <w:rsid w:val="0000473A"/>
    <w:rsid w:val="00011BC2"/>
    <w:rsid w:val="0001462D"/>
    <w:rsid w:val="00014EAD"/>
    <w:rsid w:val="000166AF"/>
    <w:rsid w:val="000217B6"/>
    <w:rsid w:val="00023319"/>
    <w:rsid w:val="00023EEF"/>
    <w:rsid w:val="00032F00"/>
    <w:rsid w:val="00034736"/>
    <w:rsid w:val="00034B15"/>
    <w:rsid w:val="000370F5"/>
    <w:rsid w:val="0004275B"/>
    <w:rsid w:val="00043ECD"/>
    <w:rsid w:val="0004505E"/>
    <w:rsid w:val="0004648F"/>
    <w:rsid w:val="00052A70"/>
    <w:rsid w:val="00053AE1"/>
    <w:rsid w:val="000562FB"/>
    <w:rsid w:val="0006109F"/>
    <w:rsid w:val="00063166"/>
    <w:rsid w:val="00064068"/>
    <w:rsid w:val="000643A1"/>
    <w:rsid w:val="00064B87"/>
    <w:rsid w:val="00065735"/>
    <w:rsid w:val="00066DB3"/>
    <w:rsid w:val="00076052"/>
    <w:rsid w:val="00077103"/>
    <w:rsid w:val="000773F2"/>
    <w:rsid w:val="00077F73"/>
    <w:rsid w:val="0008282B"/>
    <w:rsid w:val="0009177D"/>
    <w:rsid w:val="000919FF"/>
    <w:rsid w:val="00093D4C"/>
    <w:rsid w:val="00096599"/>
    <w:rsid w:val="00097F71"/>
    <w:rsid w:val="000A0F3D"/>
    <w:rsid w:val="000A3856"/>
    <w:rsid w:val="000B1671"/>
    <w:rsid w:val="000B4D6E"/>
    <w:rsid w:val="000C05CA"/>
    <w:rsid w:val="000C15D9"/>
    <w:rsid w:val="000C47B5"/>
    <w:rsid w:val="000C594F"/>
    <w:rsid w:val="000C59B3"/>
    <w:rsid w:val="000C5E2D"/>
    <w:rsid w:val="000C780C"/>
    <w:rsid w:val="000D0290"/>
    <w:rsid w:val="000D04B2"/>
    <w:rsid w:val="000D1A41"/>
    <w:rsid w:val="000D64E1"/>
    <w:rsid w:val="000D70F9"/>
    <w:rsid w:val="000D7598"/>
    <w:rsid w:val="000E03E2"/>
    <w:rsid w:val="000E0840"/>
    <w:rsid w:val="000F0D89"/>
    <w:rsid w:val="000F3F67"/>
    <w:rsid w:val="000F64DB"/>
    <w:rsid w:val="000F77ED"/>
    <w:rsid w:val="0010033B"/>
    <w:rsid w:val="001016BF"/>
    <w:rsid w:val="001020F4"/>
    <w:rsid w:val="00104499"/>
    <w:rsid w:val="00111345"/>
    <w:rsid w:val="00111998"/>
    <w:rsid w:val="00112DB5"/>
    <w:rsid w:val="0011583D"/>
    <w:rsid w:val="0011753A"/>
    <w:rsid w:val="00117738"/>
    <w:rsid w:val="001215C5"/>
    <w:rsid w:val="001233B5"/>
    <w:rsid w:val="001239C8"/>
    <w:rsid w:val="00123AD7"/>
    <w:rsid w:val="00124687"/>
    <w:rsid w:val="00127D4B"/>
    <w:rsid w:val="0013326F"/>
    <w:rsid w:val="00133C3A"/>
    <w:rsid w:val="00136639"/>
    <w:rsid w:val="001379DF"/>
    <w:rsid w:val="00145669"/>
    <w:rsid w:val="00145A8D"/>
    <w:rsid w:val="001510A6"/>
    <w:rsid w:val="001532CA"/>
    <w:rsid w:val="00153460"/>
    <w:rsid w:val="00153DD8"/>
    <w:rsid w:val="00155F3E"/>
    <w:rsid w:val="0015643C"/>
    <w:rsid w:val="001566D0"/>
    <w:rsid w:val="00157F85"/>
    <w:rsid w:val="00163970"/>
    <w:rsid w:val="00165091"/>
    <w:rsid w:val="001660B2"/>
    <w:rsid w:val="00166B11"/>
    <w:rsid w:val="0016773A"/>
    <w:rsid w:val="001724AE"/>
    <w:rsid w:val="00173555"/>
    <w:rsid w:val="00175692"/>
    <w:rsid w:val="00177A55"/>
    <w:rsid w:val="001804C4"/>
    <w:rsid w:val="00183325"/>
    <w:rsid w:val="00184CBA"/>
    <w:rsid w:val="00186740"/>
    <w:rsid w:val="00186EBA"/>
    <w:rsid w:val="00191AEE"/>
    <w:rsid w:val="00193445"/>
    <w:rsid w:val="0019776F"/>
    <w:rsid w:val="001A068F"/>
    <w:rsid w:val="001A2EA4"/>
    <w:rsid w:val="001A4E5B"/>
    <w:rsid w:val="001B0615"/>
    <w:rsid w:val="001B11EC"/>
    <w:rsid w:val="001B5E08"/>
    <w:rsid w:val="001C214C"/>
    <w:rsid w:val="001C27CB"/>
    <w:rsid w:val="001C3E17"/>
    <w:rsid w:val="001C5822"/>
    <w:rsid w:val="001C6646"/>
    <w:rsid w:val="001D043E"/>
    <w:rsid w:val="001D417F"/>
    <w:rsid w:val="001E0E61"/>
    <w:rsid w:val="001E1E31"/>
    <w:rsid w:val="001E2DB2"/>
    <w:rsid w:val="001E4079"/>
    <w:rsid w:val="001E4A35"/>
    <w:rsid w:val="001F24CB"/>
    <w:rsid w:val="001F34FE"/>
    <w:rsid w:val="001F4078"/>
    <w:rsid w:val="001F6595"/>
    <w:rsid w:val="001F6ED1"/>
    <w:rsid w:val="00202FF7"/>
    <w:rsid w:val="00203829"/>
    <w:rsid w:val="002068FB"/>
    <w:rsid w:val="00207632"/>
    <w:rsid w:val="002122D9"/>
    <w:rsid w:val="00213A4E"/>
    <w:rsid w:val="00215744"/>
    <w:rsid w:val="002161DE"/>
    <w:rsid w:val="0022169C"/>
    <w:rsid w:val="00225288"/>
    <w:rsid w:val="0022721B"/>
    <w:rsid w:val="0022741D"/>
    <w:rsid w:val="00232FF0"/>
    <w:rsid w:val="0023362A"/>
    <w:rsid w:val="00234469"/>
    <w:rsid w:val="00240987"/>
    <w:rsid w:val="00242040"/>
    <w:rsid w:val="00242BF2"/>
    <w:rsid w:val="002450EA"/>
    <w:rsid w:val="00262CFA"/>
    <w:rsid w:val="00263E88"/>
    <w:rsid w:val="00266178"/>
    <w:rsid w:val="00270095"/>
    <w:rsid w:val="0027030A"/>
    <w:rsid w:val="00271197"/>
    <w:rsid w:val="002826B6"/>
    <w:rsid w:val="00286047"/>
    <w:rsid w:val="00286F83"/>
    <w:rsid w:val="0029028F"/>
    <w:rsid w:val="002910D1"/>
    <w:rsid w:val="00291A0E"/>
    <w:rsid w:val="00294FB5"/>
    <w:rsid w:val="00296A5E"/>
    <w:rsid w:val="00297D67"/>
    <w:rsid w:val="002A2C68"/>
    <w:rsid w:val="002A4C92"/>
    <w:rsid w:val="002A51D4"/>
    <w:rsid w:val="002A6EBF"/>
    <w:rsid w:val="002B05AE"/>
    <w:rsid w:val="002B0C15"/>
    <w:rsid w:val="002B44B2"/>
    <w:rsid w:val="002B5A5D"/>
    <w:rsid w:val="002B5E58"/>
    <w:rsid w:val="002B6EA7"/>
    <w:rsid w:val="002C110B"/>
    <w:rsid w:val="002C5FE4"/>
    <w:rsid w:val="002C6889"/>
    <w:rsid w:val="002D7F08"/>
    <w:rsid w:val="002E1666"/>
    <w:rsid w:val="002E3138"/>
    <w:rsid w:val="002F176F"/>
    <w:rsid w:val="002F3BC1"/>
    <w:rsid w:val="002F40A3"/>
    <w:rsid w:val="0030046E"/>
    <w:rsid w:val="0030255D"/>
    <w:rsid w:val="0030323F"/>
    <w:rsid w:val="00304B69"/>
    <w:rsid w:val="0030591C"/>
    <w:rsid w:val="00305C98"/>
    <w:rsid w:val="0031010B"/>
    <w:rsid w:val="00314BD1"/>
    <w:rsid w:val="003163A5"/>
    <w:rsid w:val="00321B1E"/>
    <w:rsid w:val="00325AE2"/>
    <w:rsid w:val="00325F40"/>
    <w:rsid w:val="00330B63"/>
    <w:rsid w:val="003330DF"/>
    <w:rsid w:val="003358F4"/>
    <w:rsid w:val="00336ABB"/>
    <w:rsid w:val="00336CB8"/>
    <w:rsid w:val="00336F0B"/>
    <w:rsid w:val="003372D5"/>
    <w:rsid w:val="00340FAB"/>
    <w:rsid w:val="00341A24"/>
    <w:rsid w:val="003426E7"/>
    <w:rsid w:val="0034536C"/>
    <w:rsid w:val="00345A5F"/>
    <w:rsid w:val="00345ACC"/>
    <w:rsid w:val="00347438"/>
    <w:rsid w:val="00350463"/>
    <w:rsid w:val="00350F66"/>
    <w:rsid w:val="00352857"/>
    <w:rsid w:val="00354995"/>
    <w:rsid w:val="00354ADE"/>
    <w:rsid w:val="003556BB"/>
    <w:rsid w:val="00355FAE"/>
    <w:rsid w:val="00356890"/>
    <w:rsid w:val="00356F74"/>
    <w:rsid w:val="00356FFF"/>
    <w:rsid w:val="0036091A"/>
    <w:rsid w:val="00361D5A"/>
    <w:rsid w:val="003621F3"/>
    <w:rsid w:val="00362EBD"/>
    <w:rsid w:val="0036300A"/>
    <w:rsid w:val="00363A5F"/>
    <w:rsid w:val="00365963"/>
    <w:rsid w:val="00370258"/>
    <w:rsid w:val="00372FDE"/>
    <w:rsid w:val="00374620"/>
    <w:rsid w:val="0037474B"/>
    <w:rsid w:val="00377A08"/>
    <w:rsid w:val="00381819"/>
    <w:rsid w:val="00387BC3"/>
    <w:rsid w:val="00394317"/>
    <w:rsid w:val="00396BCB"/>
    <w:rsid w:val="003A3FF7"/>
    <w:rsid w:val="003A4F0D"/>
    <w:rsid w:val="003A6749"/>
    <w:rsid w:val="003B33A9"/>
    <w:rsid w:val="003B4488"/>
    <w:rsid w:val="003B62CD"/>
    <w:rsid w:val="003C11CF"/>
    <w:rsid w:val="003C48B5"/>
    <w:rsid w:val="003D20F5"/>
    <w:rsid w:val="003D32B0"/>
    <w:rsid w:val="003D3B8A"/>
    <w:rsid w:val="003D4400"/>
    <w:rsid w:val="003D535F"/>
    <w:rsid w:val="003D5367"/>
    <w:rsid w:val="003E21D7"/>
    <w:rsid w:val="003E29ED"/>
    <w:rsid w:val="003E2AAD"/>
    <w:rsid w:val="003E416E"/>
    <w:rsid w:val="003E6CE3"/>
    <w:rsid w:val="003E7EB8"/>
    <w:rsid w:val="003F0145"/>
    <w:rsid w:val="003F1348"/>
    <w:rsid w:val="003F41C1"/>
    <w:rsid w:val="003F6295"/>
    <w:rsid w:val="003F70FA"/>
    <w:rsid w:val="003F75F1"/>
    <w:rsid w:val="00400F58"/>
    <w:rsid w:val="00406EA8"/>
    <w:rsid w:val="00410A48"/>
    <w:rsid w:val="00412A1C"/>
    <w:rsid w:val="00414DA7"/>
    <w:rsid w:val="004167AC"/>
    <w:rsid w:val="0042391D"/>
    <w:rsid w:val="00424F56"/>
    <w:rsid w:val="00425144"/>
    <w:rsid w:val="00425E9D"/>
    <w:rsid w:val="0042656A"/>
    <w:rsid w:val="00433D6B"/>
    <w:rsid w:val="0043574E"/>
    <w:rsid w:val="0043718C"/>
    <w:rsid w:val="00440C13"/>
    <w:rsid w:val="00440CFA"/>
    <w:rsid w:val="00441783"/>
    <w:rsid w:val="004459CF"/>
    <w:rsid w:val="00447AA8"/>
    <w:rsid w:val="00451855"/>
    <w:rsid w:val="00451FCA"/>
    <w:rsid w:val="004550EE"/>
    <w:rsid w:val="00455CC0"/>
    <w:rsid w:val="0045724D"/>
    <w:rsid w:val="00460073"/>
    <w:rsid w:val="00465541"/>
    <w:rsid w:val="00467D29"/>
    <w:rsid w:val="00473B0A"/>
    <w:rsid w:val="004751DE"/>
    <w:rsid w:val="00477E40"/>
    <w:rsid w:val="004A36AD"/>
    <w:rsid w:val="004A55C3"/>
    <w:rsid w:val="004A5DCB"/>
    <w:rsid w:val="004B2095"/>
    <w:rsid w:val="004B2B18"/>
    <w:rsid w:val="004B6CBA"/>
    <w:rsid w:val="004C02BE"/>
    <w:rsid w:val="004C4952"/>
    <w:rsid w:val="004C62F3"/>
    <w:rsid w:val="004D113E"/>
    <w:rsid w:val="004D15C5"/>
    <w:rsid w:val="004D1600"/>
    <w:rsid w:val="004D3EA5"/>
    <w:rsid w:val="004D4A30"/>
    <w:rsid w:val="004D6468"/>
    <w:rsid w:val="004E5347"/>
    <w:rsid w:val="004F1AA4"/>
    <w:rsid w:val="00500564"/>
    <w:rsid w:val="0050056A"/>
    <w:rsid w:val="0050183F"/>
    <w:rsid w:val="00503EE6"/>
    <w:rsid w:val="00503FDB"/>
    <w:rsid w:val="00505D58"/>
    <w:rsid w:val="00513B9C"/>
    <w:rsid w:val="00516BA0"/>
    <w:rsid w:val="00520192"/>
    <w:rsid w:val="00524D7A"/>
    <w:rsid w:val="00527068"/>
    <w:rsid w:val="0054097F"/>
    <w:rsid w:val="00541C2C"/>
    <w:rsid w:val="005425A5"/>
    <w:rsid w:val="00546FA3"/>
    <w:rsid w:val="00551221"/>
    <w:rsid w:val="00554A69"/>
    <w:rsid w:val="00555B86"/>
    <w:rsid w:val="00556A05"/>
    <w:rsid w:val="0056066D"/>
    <w:rsid w:val="005613A8"/>
    <w:rsid w:val="00564CD1"/>
    <w:rsid w:val="005663C6"/>
    <w:rsid w:val="00567486"/>
    <w:rsid w:val="00571071"/>
    <w:rsid w:val="00572860"/>
    <w:rsid w:val="00576009"/>
    <w:rsid w:val="00576500"/>
    <w:rsid w:val="00580BDD"/>
    <w:rsid w:val="00587383"/>
    <w:rsid w:val="00593923"/>
    <w:rsid w:val="00593FDD"/>
    <w:rsid w:val="00595009"/>
    <w:rsid w:val="005957CC"/>
    <w:rsid w:val="00596163"/>
    <w:rsid w:val="005A04F6"/>
    <w:rsid w:val="005A20FB"/>
    <w:rsid w:val="005A529A"/>
    <w:rsid w:val="005A5358"/>
    <w:rsid w:val="005A5D14"/>
    <w:rsid w:val="005B1B34"/>
    <w:rsid w:val="005B1CCD"/>
    <w:rsid w:val="005B220E"/>
    <w:rsid w:val="005B33DC"/>
    <w:rsid w:val="005B36CD"/>
    <w:rsid w:val="005B3854"/>
    <w:rsid w:val="005B6E42"/>
    <w:rsid w:val="005C5CC6"/>
    <w:rsid w:val="005C5DC2"/>
    <w:rsid w:val="005C73EB"/>
    <w:rsid w:val="005D0F65"/>
    <w:rsid w:val="005D29C8"/>
    <w:rsid w:val="005D354E"/>
    <w:rsid w:val="005D4B98"/>
    <w:rsid w:val="005E13E1"/>
    <w:rsid w:val="005E2E30"/>
    <w:rsid w:val="005E4198"/>
    <w:rsid w:val="005E5E15"/>
    <w:rsid w:val="005E5EFB"/>
    <w:rsid w:val="005E69A8"/>
    <w:rsid w:val="005F276D"/>
    <w:rsid w:val="005F2D15"/>
    <w:rsid w:val="005F40C3"/>
    <w:rsid w:val="005F5AB9"/>
    <w:rsid w:val="005F7091"/>
    <w:rsid w:val="00601777"/>
    <w:rsid w:val="00606812"/>
    <w:rsid w:val="006069E4"/>
    <w:rsid w:val="00607750"/>
    <w:rsid w:val="00612CD1"/>
    <w:rsid w:val="006145EB"/>
    <w:rsid w:val="00614C17"/>
    <w:rsid w:val="00617CBA"/>
    <w:rsid w:val="0062099F"/>
    <w:rsid w:val="0063153F"/>
    <w:rsid w:val="00632D2F"/>
    <w:rsid w:val="00632F75"/>
    <w:rsid w:val="00633307"/>
    <w:rsid w:val="0063389B"/>
    <w:rsid w:val="00634FA5"/>
    <w:rsid w:val="00642E19"/>
    <w:rsid w:val="00644ABD"/>
    <w:rsid w:val="00645B19"/>
    <w:rsid w:val="0064646F"/>
    <w:rsid w:val="006472C8"/>
    <w:rsid w:val="006477D4"/>
    <w:rsid w:val="006512FC"/>
    <w:rsid w:val="00654C7C"/>
    <w:rsid w:val="00656DEC"/>
    <w:rsid w:val="00657E7C"/>
    <w:rsid w:val="0066158C"/>
    <w:rsid w:val="00662CD5"/>
    <w:rsid w:val="0067022C"/>
    <w:rsid w:val="0067164F"/>
    <w:rsid w:val="006731C1"/>
    <w:rsid w:val="00673D1E"/>
    <w:rsid w:val="00677759"/>
    <w:rsid w:val="00677EF4"/>
    <w:rsid w:val="006808D9"/>
    <w:rsid w:val="006817C0"/>
    <w:rsid w:val="00683998"/>
    <w:rsid w:val="00687CFF"/>
    <w:rsid w:val="00697497"/>
    <w:rsid w:val="006A2107"/>
    <w:rsid w:val="006A7379"/>
    <w:rsid w:val="006B298C"/>
    <w:rsid w:val="006B7091"/>
    <w:rsid w:val="006C0223"/>
    <w:rsid w:val="006C05A0"/>
    <w:rsid w:val="006C3AF7"/>
    <w:rsid w:val="006C61AE"/>
    <w:rsid w:val="006D12A1"/>
    <w:rsid w:val="006D6AD8"/>
    <w:rsid w:val="006E15A2"/>
    <w:rsid w:val="006E256F"/>
    <w:rsid w:val="006E4144"/>
    <w:rsid w:val="006E48E7"/>
    <w:rsid w:val="006F31BE"/>
    <w:rsid w:val="00700B48"/>
    <w:rsid w:val="0070207C"/>
    <w:rsid w:val="007051E6"/>
    <w:rsid w:val="007061E8"/>
    <w:rsid w:val="007064DD"/>
    <w:rsid w:val="00707413"/>
    <w:rsid w:val="00710A9F"/>
    <w:rsid w:val="00710D7A"/>
    <w:rsid w:val="007136A0"/>
    <w:rsid w:val="0071633C"/>
    <w:rsid w:val="00716D35"/>
    <w:rsid w:val="00717A8B"/>
    <w:rsid w:val="00720BA2"/>
    <w:rsid w:val="00722267"/>
    <w:rsid w:val="00724E9A"/>
    <w:rsid w:val="00726625"/>
    <w:rsid w:val="007307B9"/>
    <w:rsid w:val="00733437"/>
    <w:rsid w:val="00733F1C"/>
    <w:rsid w:val="0073504E"/>
    <w:rsid w:val="00735904"/>
    <w:rsid w:val="00741329"/>
    <w:rsid w:val="00744737"/>
    <w:rsid w:val="00745300"/>
    <w:rsid w:val="0074723B"/>
    <w:rsid w:val="00752ADE"/>
    <w:rsid w:val="00752CE3"/>
    <w:rsid w:val="007533D5"/>
    <w:rsid w:val="00755ACC"/>
    <w:rsid w:val="00757C55"/>
    <w:rsid w:val="007607F3"/>
    <w:rsid w:val="00760860"/>
    <w:rsid w:val="00760CF4"/>
    <w:rsid w:val="0076219E"/>
    <w:rsid w:val="00762C52"/>
    <w:rsid w:val="00763913"/>
    <w:rsid w:val="0077202F"/>
    <w:rsid w:val="00784A55"/>
    <w:rsid w:val="00792CF9"/>
    <w:rsid w:val="0079375E"/>
    <w:rsid w:val="00797F06"/>
    <w:rsid w:val="007A022A"/>
    <w:rsid w:val="007A2E8D"/>
    <w:rsid w:val="007A588F"/>
    <w:rsid w:val="007A5901"/>
    <w:rsid w:val="007B650C"/>
    <w:rsid w:val="007B6E27"/>
    <w:rsid w:val="007C063D"/>
    <w:rsid w:val="007C23EE"/>
    <w:rsid w:val="007C26E3"/>
    <w:rsid w:val="007C7A9E"/>
    <w:rsid w:val="007D0478"/>
    <w:rsid w:val="007D1859"/>
    <w:rsid w:val="007D385D"/>
    <w:rsid w:val="007D4B2A"/>
    <w:rsid w:val="007D75D8"/>
    <w:rsid w:val="007E01F3"/>
    <w:rsid w:val="007E66D8"/>
    <w:rsid w:val="007E7373"/>
    <w:rsid w:val="007F0222"/>
    <w:rsid w:val="007F1729"/>
    <w:rsid w:val="007F5104"/>
    <w:rsid w:val="007F5EAA"/>
    <w:rsid w:val="008064F3"/>
    <w:rsid w:val="008100DD"/>
    <w:rsid w:val="00810531"/>
    <w:rsid w:val="00812E0E"/>
    <w:rsid w:val="0082003D"/>
    <w:rsid w:val="00823C59"/>
    <w:rsid w:val="00824822"/>
    <w:rsid w:val="00827F89"/>
    <w:rsid w:val="00833635"/>
    <w:rsid w:val="0083717E"/>
    <w:rsid w:val="00842624"/>
    <w:rsid w:val="00842FF4"/>
    <w:rsid w:val="008438D8"/>
    <w:rsid w:val="00847B86"/>
    <w:rsid w:val="00847F46"/>
    <w:rsid w:val="00855836"/>
    <w:rsid w:val="00861D10"/>
    <w:rsid w:val="00864F15"/>
    <w:rsid w:val="008656C9"/>
    <w:rsid w:val="00872EBF"/>
    <w:rsid w:val="00875474"/>
    <w:rsid w:val="0087676F"/>
    <w:rsid w:val="008779ED"/>
    <w:rsid w:val="008833F8"/>
    <w:rsid w:val="0088493F"/>
    <w:rsid w:val="00884BBA"/>
    <w:rsid w:val="00886DF7"/>
    <w:rsid w:val="008955A3"/>
    <w:rsid w:val="008A12E4"/>
    <w:rsid w:val="008A542E"/>
    <w:rsid w:val="008A5E10"/>
    <w:rsid w:val="008B101B"/>
    <w:rsid w:val="008B1739"/>
    <w:rsid w:val="008B2CEB"/>
    <w:rsid w:val="008B5882"/>
    <w:rsid w:val="008B595B"/>
    <w:rsid w:val="008C01F4"/>
    <w:rsid w:val="008C1A8B"/>
    <w:rsid w:val="008C5863"/>
    <w:rsid w:val="008C5A14"/>
    <w:rsid w:val="008C7426"/>
    <w:rsid w:val="008D2438"/>
    <w:rsid w:val="008E0529"/>
    <w:rsid w:val="008F049B"/>
    <w:rsid w:val="008F0536"/>
    <w:rsid w:val="008F18B1"/>
    <w:rsid w:val="008F2488"/>
    <w:rsid w:val="008F3CA5"/>
    <w:rsid w:val="008F5657"/>
    <w:rsid w:val="008F6C85"/>
    <w:rsid w:val="00900704"/>
    <w:rsid w:val="00905CFC"/>
    <w:rsid w:val="00907127"/>
    <w:rsid w:val="0090739C"/>
    <w:rsid w:val="00910C8D"/>
    <w:rsid w:val="00910D9E"/>
    <w:rsid w:val="0091259F"/>
    <w:rsid w:val="0091446E"/>
    <w:rsid w:val="0092017B"/>
    <w:rsid w:val="00921565"/>
    <w:rsid w:val="00921EEC"/>
    <w:rsid w:val="0092324A"/>
    <w:rsid w:val="00924D7B"/>
    <w:rsid w:val="00927BF5"/>
    <w:rsid w:val="009322EE"/>
    <w:rsid w:val="00941E04"/>
    <w:rsid w:val="009533A9"/>
    <w:rsid w:val="009537E3"/>
    <w:rsid w:val="00956B65"/>
    <w:rsid w:val="0096140F"/>
    <w:rsid w:val="009637E6"/>
    <w:rsid w:val="00963DC4"/>
    <w:rsid w:val="00965FAA"/>
    <w:rsid w:val="0096775E"/>
    <w:rsid w:val="00967C14"/>
    <w:rsid w:val="00971DD6"/>
    <w:rsid w:val="00974EF6"/>
    <w:rsid w:val="00975BF7"/>
    <w:rsid w:val="00975FA1"/>
    <w:rsid w:val="00995AFD"/>
    <w:rsid w:val="00996753"/>
    <w:rsid w:val="009A1873"/>
    <w:rsid w:val="009A226E"/>
    <w:rsid w:val="009A255B"/>
    <w:rsid w:val="009A6507"/>
    <w:rsid w:val="009A653C"/>
    <w:rsid w:val="009A7AAC"/>
    <w:rsid w:val="009B0444"/>
    <w:rsid w:val="009B213C"/>
    <w:rsid w:val="009B2C75"/>
    <w:rsid w:val="009B405C"/>
    <w:rsid w:val="009B6B21"/>
    <w:rsid w:val="009C260C"/>
    <w:rsid w:val="009C357A"/>
    <w:rsid w:val="009C47CF"/>
    <w:rsid w:val="009C6EA2"/>
    <w:rsid w:val="009D15F2"/>
    <w:rsid w:val="009D338B"/>
    <w:rsid w:val="009D58CA"/>
    <w:rsid w:val="009D659E"/>
    <w:rsid w:val="009D7BFD"/>
    <w:rsid w:val="009E0283"/>
    <w:rsid w:val="009E0F3A"/>
    <w:rsid w:val="009E2E58"/>
    <w:rsid w:val="009F0937"/>
    <w:rsid w:val="009F167D"/>
    <w:rsid w:val="009F31AA"/>
    <w:rsid w:val="009F4186"/>
    <w:rsid w:val="009F600F"/>
    <w:rsid w:val="009F7CD7"/>
    <w:rsid w:val="00A011A6"/>
    <w:rsid w:val="00A06EDF"/>
    <w:rsid w:val="00A078B7"/>
    <w:rsid w:val="00A07C6F"/>
    <w:rsid w:val="00A1165C"/>
    <w:rsid w:val="00A11C08"/>
    <w:rsid w:val="00A13C50"/>
    <w:rsid w:val="00A16CCD"/>
    <w:rsid w:val="00A16E4E"/>
    <w:rsid w:val="00A16E62"/>
    <w:rsid w:val="00A20254"/>
    <w:rsid w:val="00A21555"/>
    <w:rsid w:val="00A216D4"/>
    <w:rsid w:val="00A2244E"/>
    <w:rsid w:val="00A30D60"/>
    <w:rsid w:val="00A30F16"/>
    <w:rsid w:val="00A37B36"/>
    <w:rsid w:val="00A423E1"/>
    <w:rsid w:val="00A50163"/>
    <w:rsid w:val="00A51720"/>
    <w:rsid w:val="00A62076"/>
    <w:rsid w:val="00A6690D"/>
    <w:rsid w:val="00A70AC6"/>
    <w:rsid w:val="00A70C01"/>
    <w:rsid w:val="00A70D38"/>
    <w:rsid w:val="00A71E05"/>
    <w:rsid w:val="00A773DB"/>
    <w:rsid w:val="00A823DF"/>
    <w:rsid w:val="00A857C8"/>
    <w:rsid w:val="00A85C02"/>
    <w:rsid w:val="00A869DF"/>
    <w:rsid w:val="00A87E10"/>
    <w:rsid w:val="00A9075D"/>
    <w:rsid w:val="00A90AF0"/>
    <w:rsid w:val="00A92CAC"/>
    <w:rsid w:val="00A94D2E"/>
    <w:rsid w:val="00A94D32"/>
    <w:rsid w:val="00A9620E"/>
    <w:rsid w:val="00A963F5"/>
    <w:rsid w:val="00A96E32"/>
    <w:rsid w:val="00AA0B89"/>
    <w:rsid w:val="00AA2E55"/>
    <w:rsid w:val="00AB0039"/>
    <w:rsid w:val="00AB6F2C"/>
    <w:rsid w:val="00AB7333"/>
    <w:rsid w:val="00AC4FDC"/>
    <w:rsid w:val="00AD165C"/>
    <w:rsid w:val="00AD1842"/>
    <w:rsid w:val="00AD4B10"/>
    <w:rsid w:val="00AD4CE2"/>
    <w:rsid w:val="00AD65CD"/>
    <w:rsid w:val="00AE11F0"/>
    <w:rsid w:val="00AE21EC"/>
    <w:rsid w:val="00AE4502"/>
    <w:rsid w:val="00AE5239"/>
    <w:rsid w:val="00AE5A06"/>
    <w:rsid w:val="00AF00E5"/>
    <w:rsid w:val="00AF2166"/>
    <w:rsid w:val="00AF2A59"/>
    <w:rsid w:val="00AF3979"/>
    <w:rsid w:val="00AF3C72"/>
    <w:rsid w:val="00AF4127"/>
    <w:rsid w:val="00AF48BF"/>
    <w:rsid w:val="00AF4F4C"/>
    <w:rsid w:val="00AF7450"/>
    <w:rsid w:val="00B0025F"/>
    <w:rsid w:val="00B00872"/>
    <w:rsid w:val="00B020E2"/>
    <w:rsid w:val="00B07639"/>
    <w:rsid w:val="00B14CBD"/>
    <w:rsid w:val="00B22492"/>
    <w:rsid w:val="00B26E86"/>
    <w:rsid w:val="00B27B62"/>
    <w:rsid w:val="00B3136D"/>
    <w:rsid w:val="00B35EF8"/>
    <w:rsid w:val="00B405EA"/>
    <w:rsid w:val="00B4247F"/>
    <w:rsid w:val="00B426AB"/>
    <w:rsid w:val="00B432E5"/>
    <w:rsid w:val="00B43430"/>
    <w:rsid w:val="00B46E88"/>
    <w:rsid w:val="00B50396"/>
    <w:rsid w:val="00B507B4"/>
    <w:rsid w:val="00B5338C"/>
    <w:rsid w:val="00B565E2"/>
    <w:rsid w:val="00B56B42"/>
    <w:rsid w:val="00B56D0E"/>
    <w:rsid w:val="00B60E39"/>
    <w:rsid w:val="00B804DE"/>
    <w:rsid w:val="00B82497"/>
    <w:rsid w:val="00B852D9"/>
    <w:rsid w:val="00B9077C"/>
    <w:rsid w:val="00B90D36"/>
    <w:rsid w:val="00B91491"/>
    <w:rsid w:val="00B97731"/>
    <w:rsid w:val="00B97CA5"/>
    <w:rsid w:val="00BA1CA7"/>
    <w:rsid w:val="00BA4D09"/>
    <w:rsid w:val="00BA7881"/>
    <w:rsid w:val="00BB0ABB"/>
    <w:rsid w:val="00BB3942"/>
    <w:rsid w:val="00BB502A"/>
    <w:rsid w:val="00BB65C3"/>
    <w:rsid w:val="00BB7B89"/>
    <w:rsid w:val="00BC3F2C"/>
    <w:rsid w:val="00BC78A1"/>
    <w:rsid w:val="00BD3BFB"/>
    <w:rsid w:val="00BD550F"/>
    <w:rsid w:val="00BD73A7"/>
    <w:rsid w:val="00BE2CD9"/>
    <w:rsid w:val="00BE5276"/>
    <w:rsid w:val="00BE7FD5"/>
    <w:rsid w:val="00BF282D"/>
    <w:rsid w:val="00BF75D8"/>
    <w:rsid w:val="00C011EA"/>
    <w:rsid w:val="00C04AC3"/>
    <w:rsid w:val="00C0537E"/>
    <w:rsid w:val="00C05F53"/>
    <w:rsid w:val="00C065A0"/>
    <w:rsid w:val="00C100A0"/>
    <w:rsid w:val="00C110E0"/>
    <w:rsid w:val="00C136B7"/>
    <w:rsid w:val="00C14539"/>
    <w:rsid w:val="00C14FF3"/>
    <w:rsid w:val="00C20486"/>
    <w:rsid w:val="00C20C23"/>
    <w:rsid w:val="00C20CF4"/>
    <w:rsid w:val="00C20F38"/>
    <w:rsid w:val="00C2426B"/>
    <w:rsid w:val="00C2489C"/>
    <w:rsid w:val="00C31E87"/>
    <w:rsid w:val="00C33071"/>
    <w:rsid w:val="00C34940"/>
    <w:rsid w:val="00C357F9"/>
    <w:rsid w:val="00C35F3D"/>
    <w:rsid w:val="00C36566"/>
    <w:rsid w:val="00C36EB6"/>
    <w:rsid w:val="00C4525D"/>
    <w:rsid w:val="00C458AD"/>
    <w:rsid w:val="00C46567"/>
    <w:rsid w:val="00C47A91"/>
    <w:rsid w:val="00C52363"/>
    <w:rsid w:val="00C525CB"/>
    <w:rsid w:val="00C539B8"/>
    <w:rsid w:val="00C56A8C"/>
    <w:rsid w:val="00C57976"/>
    <w:rsid w:val="00C60463"/>
    <w:rsid w:val="00C61F12"/>
    <w:rsid w:val="00C71289"/>
    <w:rsid w:val="00C76516"/>
    <w:rsid w:val="00C801C1"/>
    <w:rsid w:val="00C809AC"/>
    <w:rsid w:val="00C84D0C"/>
    <w:rsid w:val="00C85211"/>
    <w:rsid w:val="00C86EE0"/>
    <w:rsid w:val="00C91EE2"/>
    <w:rsid w:val="00C9376C"/>
    <w:rsid w:val="00C9520E"/>
    <w:rsid w:val="00C955CC"/>
    <w:rsid w:val="00C9596E"/>
    <w:rsid w:val="00C96EAC"/>
    <w:rsid w:val="00CA0995"/>
    <w:rsid w:val="00CA2524"/>
    <w:rsid w:val="00CA2B48"/>
    <w:rsid w:val="00CA4090"/>
    <w:rsid w:val="00CA534D"/>
    <w:rsid w:val="00CA61E0"/>
    <w:rsid w:val="00CB3A12"/>
    <w:rsid w:val="00CC094A"/>
    <w:rsid w:val="00CC59FC"/>
    <w:rsid w:val="00CC67EB"/>
    <w:rsid w:val="00CD035C"/>
    <w:rsid w:val="00CD1F41"/>
    <w:rsid w:val="00CD2816"/>
    <w:rsid w:val="00CD3BC4"/>
    <w:rsid w:val="00CD5150"/>
    <w:rsid w:val="00CD66FA"/>
    <w:rsid w:val="00CE37EB"/>
    <w:rsid w:val="00CF44B4"/>
    <w:rsid w:val="00CF47D3"/>
    <w:rsid w:val="00CF5055"/>
    <w:rsid w:val="00D00A9D"/>
    <w:rsid w:val="00D031E3"/>
    <w:rsid w:val="00D031EF"/>
    <w:rsid w:val="00D03FAF"/>
    <w:rsid w:val="00D0464D"/>
    <w:rsid w:val="00D10C06"/>
    <w:rsid w:val="00D11A8B"/>
    <w:rsid w:val="00D150EE"/>
    <w:rsid w:val="00D2285D"/>
    <w:rsid w:val="00D234BE"/>
    <w:rsid w:val="00D32971"/>
    <w:rsid w:val="00D3390F"/>
    <w:rsid w:val="00D34FFC"/>
    <w:rsid w:val="00D406A8"/>
    <w:rsid w:val="00D42075"/>
    <w:rsid w:val="00D42F96"/>
    <w:rsid w:val="00D43647"/>
    <w:rsid w:val="00D50456"/>
    <w:rsid w:val="00D529A0"/>
    <w:rsid w:val="00D55D51"/>
    <w:rsid w:val="00D57845"/>
    <w:rsid w:val="00D57974"/>
    <w:rsid w:val="00D61EB0"/>
    <w:rsid w:val="00D638D7"/>
    <w:rsid w:val="00D70DF7"/>
    <w:rsid w:val="00D720F8"/>
    <w:rsid w:val="00D7356F"/>
    <w:rsid w:val="00D752D4"/>
    <w:rsid w:val="00D75F11"/>
    <w:rsid w:val="00D761CD"/>
    <w:rsid w:val="00D76FE7"/>
    <w:rsid w:val="00D8101E"/>
    <w:rsid w:val="00D84992"/>
    <w:rsid w:val="00D90311"/>
    <w:rsid w:val="00D92231"/>
    <w:rsid w:val="00D931D9"/>
    <w:rsid w:val="00D97914"/>
    <w:rsid w:val="00DA4572"/>
    <w:rsid w:val="00DA45C1"/>
    <w:rsid w:val="00DA5D10"/>
    <w:rsid w:val="00DA63EF"/>
    <w:rsid w:val="00DB19B8"/>
    <w:rsid w:val="00DB304A"/>
    <w:rsid w:val="00DC3633"/>
    <w:rsid w:val="00DC3C5E"/>
    <w:rsid w:val="00DC3DDD"/>
    <w:rsid w:val="00DC417C"/>
    <w:rsid w:val="00DC618D"/>
    <w:rsid w:val="00DD131F"/>
    <w:rsid w:val="00DD18AC"/>
    <w:rsid w:val="00DD56CD"/>
    <w:rsid w:val="00DD69FC"/>
    <w:rsid w:val="00DE0AA6"/>
    <w:rsid w:val="00DE2363"/>
    <w:rsid w:val="00DE407F"/>
    <w:rsid w:val="00DE4BA8"/>
    <w:rsid w:val="00DF1126"/>
    <w:rsid w:val="00DF1D21"/>
    <w:rsid w:val="00DF25E5"/>
    <w:rsid w:val="00DF2B07"/>
    <w:rsid w:val="00DF4400"/>
    <w:rsid w:val="00DF5CBD"/>
    <w:rsid w:val="00E0083F"/>
    <w:rsid w:val="00E013B9"/>
    <w:rsid w:val="00E02073"/>
    <w:rsid w:val="00E04912"/>
    <w:rsid w:val="00E0627E"/>
    <w:rsid w:val="00E07509"/>
    <w:rsid w:val="00E07D53"/>
    <w:rsid w:val="00E1115C"/>
    <w:rsid w:val="00E129A2"/>
    <w:rsid w:val="00E12B34"/>
    <w:rsid w:val="00E1739B"/>
    <w:rsid w:val="00E20539"/>
    <w:rsid w:val="00E20A05"/>
    <w:rsid w:val="00E20CBF"/>
    <w:rsid w:val="00E30706"/>
    <w:rsid w:val="00E31941"/>
    <w:rsid w:val="00E3386E"/>
    <w:rsid w:val="00E34789"/>
    <w:rsid w:val="00E35A5C"/>
    <w:rsid w:val="00E41FC6"/>
    <w:rsid w:val="00E460F4"/>
    <w:rsid w:val="00E46949"/>
    <w:rsid w:val="00E469BF"/>
    <w:rsid w:val="00E46B85"/>
    <w:rsid w:val="00E52573"/>
    <w:rsid w:val="00E52A36"/>
    <w:rsid w:val="00E5486A"/>
    <w:rsid w:val="00E5507A"/>
    <w:rsid w:val="00E5568A"/>
    <w:rsid w:val="00E6008F"/>
    <w:rsid w:val="00E60FBF"/>
    <w:rsid w:val="00E6436B"/>
    <w:rsid w:val="00E6695D"/>
    <w:rsid w:val="00E66DCC"/>
    <w:rsid w:val="00E70E32"/>
    <w:rsid w:val="00E80010"/>
    <w:rsid w:val="00E824B2"/>
    <w:rsid w:val="00E87350"/>
    <w:rsid w:val="00E92E24"/>
    <w:rsid w:val="00E95D67"/>
    <w:rsid w:val="00E970D0"/>
    <w:rsid w:val="00E97EEF"/>
    <w:rsid w:val="00EA11CE"/>
    <w:rsid w:val="00EA298E"/>
    <w:rsid w:val="00EA43BB"/>
    <w:rsid w:val="00EA446B"/>
    <w:rsid w:val="00EA6964"/>
    <w:rsid w:val="00EB43CA"/>
    <w:rsid w:val="00EB5ED5"/>
    <w:rsid w:val="00EB79D5"/>
    <w:rsid w:val="00EC32DF"/>
    <w:rsid w:val="00EC3C61"/>
    <w:rsid w:val="00EC4E8B"/>
    <w:rsid w:val="00ED3E48"/>
    <w:rsid w:val="00ED46F9"/>
    <w:rsid w:val="00ED6103"/>
    <w:rsid w:val="00ED6679"/>
    <w:rsid w:val="00EE1204"/>
    <w:rsid w:val="00EE1E39"/>
    <w:rsid w:val="00EE337B"/>
    <w:rsid w:val="00EE5267"/>
    <w:rsid w:val="00EE5524"/>
    <w:rsid w:val="00EE5656"/>
    <w:rsid w:val="00EF0C78"/>
    <w:rsid w:val="00EF119F"/>
    <w:rsid w:val="00EF1986"/>
    <w:rsid w:val="00EF44D9"/>
    <w:rsid w:val="00EF6A13"/>
    <w:rsid w:val="00EF6E7C"/>
    <w:rsid w:val="00EF77C4"/>
    <w:rsid w:val="00F00FED"/>
    <w:rsid w:val="00F01BEA"/>
    <w:rsid w:val="00F02EF3"/>
    <w:rsid w:val="00F0349A"/>
    <w:rsid w:val="00F043BB"/>
    <w:rsid w:val="00F056F8"/>
    <w:rsid w:val="00F05CA2"/>
    <w:rsid w:val="00F05D71"/>
    <w:rsid w:val="00F141EA"/>
    <w:rsid w:val="00F1515D"/>
    <w:rsid w:val="00F21B7C"/>
    <w:rsid w:val="00F22554"/>
    <w:rsid w:val="00F23107"/>
    <w:rsid w:val="00F24751"/>
    <w:rsid w:val="00F26CE4"/>
    <w:rsid w:val="00F27C92"/>
    <w:rsid w:val="00F27DAF"/>
    <w:rsid w:val="00F327DF"/>
    <w:rsid w:val="00F330A0"/>
    <w:rsid w:val="00F36C18"/>
    <w:rsid w:val="00F36C2E"/>
    <w:rsid w:val="00F3782E"/>
    <w:rsid w:val="00F45C3C"/>
    <w:rsid w:val="00F468A2"/>
    <w:rsid w:val="00F529CC"/>
    <w:rsid w:val="00F5334D"/>
    <w:rsid w:val="00F54118"/>
    <w:rsid w:val="00F57F9F"/>
    <w:rsid w:val="00F626D8"/>
    <w:rsid w:val="00F632F6"/>
    <w:rsid w:val="00F64414"/>
    <w:rsid w:val="00F65699"/>
    <w:rsid w:val="00F6572E"/>
    <w:rsid w:val="00F6727F"/>
    <w:rsid w:val="00F701E8"/>
    <w:rsid w:val="00F774F9"/>
    <w:rsid w:val="00F806BA"/>
    <w:rsid w:val="00F80C3B"/>
    <w:rsid w:val="00F80D5B"/>
    <w:rsid w:val="00F83FB5"/>
    <w:rsid w:val="00F86434"/>
    <w:rsid w:val="00F90CC9"/>
    <w:rsid w:val="00F93D56"/>
    <w:rsid w:val="00F96F02"/>
    <w:rsid w:val="00F97217"/>
    <w:rsid w:val="00FA041C"/>
    <w:rsid w:val="00FA0553"/>
    <w:rsid w:val="00FA06F1"/>
    <w:rsid w:val="00FA124C"/>
    <w:rsid w:val="00FA3BA8"/>
    <w:rsid w:val="00FA4140"/>
    <w:rsid w:val="00FA571A"/>
    <w:rsid w:val="00FA5881"/>
    <w:rsid w:val="00FB093A"/>
    <w:rsid w:val="00FB0FFC"/>
    <w:rsid w:val="00FB7819"/>
    <w:rsid w:val="00FC1CBF"/>
    <w:rsid w:val="00FC3BCB"/>
    <w:rsid w:val="00FC46FB"/>
    <w:rsid w:val="00FC5B63"/>
    <w:rsid w:val="00FD7DAB"/>
    <w:rsid w:val="00FE072C"/>
    <w:rsid w:val="00FE09E4"/>
    <w:rsid w:val="00FE4E38"/>
    <w:rsid w:val="00FE63C7"/>
    <w:rsid w:val="00FE6651"/>
    <w:rsid w:val="00FE7BB7"/>
    <w:rsid w:val="00FF090A"/>
    <w:rsid w:val="00FF101C"/>
    <w:rsid w:val="00FF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28936"/>
  <w15:chartTrackingRefBased/>
  <w15:docId w15:val="{A2C16CEE-7BAE-4D42-B772-4BA8E7A9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C3A"/>
  </w:style>
  <w:style w:type="paragraph" w:styleId="Footer">
    <w:name w:val="footer"/>
    <w:basedOn w:val="Normal"/>
    <w:link w:val="FooterChar"/>
    <w:uiPriority w:val="99"/>
    <w:unhideWhenUsed/>
    <w:rsid w:val="00133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C3A"/>
  </w:style>
  <w:style w:type="paragraph" w:styleId="ListParagraph">
    <w:name w:val="List Paragraph"/>
    <w:basedOn w:val="Normal"/>
    <w:uiPriority w:val="34"/>
    <w:qFormat/>
    <w:rsid w:val="00C20C23"/>
    <w:pPr>
      <w:ind w:left="720"/>
      <w:contextualSpacing/>
    </w:pPr>
  </w:style>
  <w:style w:type="table" w:styleId="TableGrid">
    <w:name w:val="Table Grid"/>
    <w:basedOn w:val="TableNormal"/>
    <w:uiPriority w:val="39"/>
    <w:rsid w:val="00F9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6B7"/>
    <w:rPr>
      <w:color w:val="0563C1" w:themeColor="hyperlink"/>
      <w:u w:val="single"/>
    </w:rPr>
  </w:style>
  <w:style w:type="character" w:customStyle="1" w:styleId="UnresolvedMention1">
    <w:name w:val="Unresolved Mention1"/>
    <w:basedOn w:val="DefaultParagraphFont"/>
    <w:uiPriority w:val="99"/>
    <w:semiHidden/>
    <w:unhideWhenUsed/>
    <w:rsid w:val="00C136B7"/>
    <w:rPr>
      <w:color w:val="605E5C"/>
      <w:shd w:val="clear" w:color="auto" w:fill="E1DFDD"/>
    </w:rPr>
  </w:style>
  <w:style w:type="paragraph" w:customStyle="1" w:styleId="paragraph">
    <w:name w:val="paragraph"/>
    <w:basedOn w:val="Normal"/>
    <w:rsid w:val="0018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6EBA"/>
  </w:style>
  <w:style w:type="character" w:customStyle="1" w:styleId="eop">
    <w:name w:val="eop"/>
    <w:basedOn w:val="DefaultParagraphFont"/>
    <w:rsid w:val="00186EBA"/>
  </w:style>
  <w:style w:type="paragraph" w:customStyle="1" w:styleId="xxmsonormal">
    <w:name w:val="x_xmsonormal"/>
    <w:basedOn w:val="Normal"/>
    <w:rsid w:val="00E548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2A"/>
    <w:rPr>
      <w:rFonts w:ascii="Segoe UI" w:hAnsi="Segoe UI" w:cs="Segoe UI"/>
      <w:sz w:val="18"/>
      <w:szCs w:val="18"/>
    </w:rPr>
  </w:style>
  <w:style w:type="character" w:styleId="CommentReference">
    <w:name w:val="annotation reference"/>
    <w:basedOn w:val="DefaultParagraphFont"/>
    <w:uiPriority w:val="99"/>
    <w:semiHidden/>
    <w:unhideWhenUsed/>
    <w:rsid w:val="0023362A"/>
    <w:rPr>
      <w:sz w:val="16"/>
      <w:szCs w:val="16"/>
    </w:rPr>
  </w:style>
  <w:style w:type="paragraph" w:styleId="CommentText">
    <w:name w:val="annotation text"/>
    <w:basedOn w:val="Normal"/>
    <w:link w:val="CommentTextChar"/>
    <w:uiPriority w:val="99"/>
    <w:semiHidden/>
    <w:unhideWhenUsed/>
    <w:rsid w:val="0023362A"/>
    <w:pPr>
      <w:spacing w:line="240" w:lineRule="auto"/>
    </w:pPr>
    <w:rPr>
      <w:sz w:val="20"/>
      <w:szCs w:val="20"/>
    </w:rPr>
  </w:style>
  <w:style w:type="character" w:customStyle="1" w:styleId="CommentTextChar">
    <w:name w:val="Comment Text Char"/>
    <w:basedOn w:val="DefaultParagraphFont"/>
    <w:link w:val="CommentText"/>
    <w:uiPriority w:val="99"/>
    <w:semiHidden/>
    <w:rsid w:val="0023362A"/>
    <w:rPr>
      <w:sz w:val="20"/>
      <w:szCs w:val="20"/>
    </w:rPr>
  </w:style>
  <w:style w:type="paragraph" w:styleId="CommentSubject">
    <w:name w:val="annotation subject"/>
    <w:basedOn w:val="CommentText"/>
    <w:next w:val="CommentText"/>
    <w:link w:val="CommentSubjectChar"/>
    <w:uiPriority w:val="99"/>
    <w:semiHidden/>
    <w:unhideWhenUsed/>
    <w:rsid w:val="0023362A"/>
    <w:rPr>
      <w:b/>
      <w:bCs/>
    </w:rPr>
  </w:style>
  <w:style w:type="character" w:customStyle="1" w:styleId="CommentSubjectChar">
    <w:name w:val="Comment Subject Char"/>
    <w:basedOn w:val="CommentTextChar"/>
    <w:link w:val="CommentSubject"/>
    <w:uiPriority w:val="99"/>
    <w:semiHidden/>
    <w:rsid w:val="0023362A"/>
    <w:rPr>
      <w:b/>
      <w:bCs/>
      <w:sz w:val="20"/>
      <w:szCs w:val="20"/>
    </w:rPr>
  </w:style>
  <w:style w:type="paragraph" w:styleId="Revision">
    <w:name w:val="Revision"/>
    <w:hidden/>
    <w:uiPriority w:val="99"/>
    <w:semiHidden/>
    <w:rsid w:val="00A2244E"/>
    <w:pPr>
      <w:spacing w:after="0" w:line="240" w:lineRule="auto"/>
    </w:pPr>
  </w:style>
  <w:style w:type="paragraph" w:customStyle="1" w:styleId="xmsonormal">
    <w:name w:val="x_msonormal"/>
    <w:basedOn w:val="Normal"/>
    <w:rsid w:val="00673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1446E"/>
    <w:rPr>
      <w:color w:val="954F72" w:themeColor="followedHyperlink"/>
      <w:u w:val="single"/>
    </w:rPr>
  </w:style>
  <w:style w:type="character" w:customStyle="1" w:styleId="UnresolvedMention">
    <w:name w:val="Unresolved Mention"/>
    <w:basedOn w:val="DefaultParagraphFont"/>
    <w:uiPriority w:val="99"/>
    <w:semiHidden/>
    <w:unhideWhenUsed/>
    <w:rsid w:val="00914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40348">
      <w:bodyDiv w:val="1"/>
      <w:marLeft w:val="0"/>
      <w:marRight w:val="0"/>
      <w:marTop w:val="0"/>
      <w:marBottom w:val="0"/>
      <w:divBdr>
        <w:top w:val="none" w:sz="0" w:space="0" w:color="auto"/>
        <w:left w:val="none" w:sz="0" w:space="0" w:color="auto"/>
        <w:bottom w:val="none" w:sz="0" w:space="0" w:color="auto"/>
        <w:right w:val="none" w:sz="0" w:space="0" w:color="auto"/>
      </w:divBdr>
    </w:div>
    <w:div w:id="510880772">
      <w:bodyDiv w:val="1"/>
      <w:marLeft w:val="0"/>
      <w:marRight w:val="0"/>
      <w:marTop w:val="0"/>
      <w:marBottom w:val="0"/>
      <w:divBdr>
        <w:top w:val="none" w:sz="0" w:space="0" w:color="auto"/>
        <w:left w:val="none" w:sz="0" w:space="0" w:color="auto"/>
        <w:bottom w:val="none" w:sz="0" w:space="0" w:color="auto"/>
        <w:right w:val="none" w:sz="0" w:space="0" w:color="auto"/>
      </w:divBdr>
      <w:divsChild>
        <w:div w:id="886650756">
          <w:marLeft w:val="0"/>
          <w:marRight w:val="0"/>
          <w:marTop w:val="0"/>
          <w:marBottom w:val="0"/>
          <w:divBdr>
            <w:top w:val="none" w:sz="0" w:space="0" w:color="auto"/>
            <w:left w:val="none" w:sz="0" w:space="0" w:color="auto"/>
            <w:bottom w:val="none" w:sz="0" w:space="0" w:color="auto"/>
            <w:right w:val="none" w:sz="0" w:space="0" w:color="auto"/>
          </w:divBdr>
        </w:div>
        <w:div w:id="22554961">
          <w:marLeft w:val="0"/>
          <w:marRight w:val="0"/>
          <w:marTop w:val="0"/>
          <w:marBottom w:val="0"/>
          <w:divBdr>
            <w:top w:val="none" w:sz="0" w:space="0" w:color="auto"/>
            <w:left w:val="none" w:sz="0" w:space="0" w:color="auto"/>
            <w:bottom w:val="none" w:sz="0" w:space="0" w:color="auto"/>
            <w:right w:val="none" w:sz="0" w:space="0" w:color="auto"/>
          </w:divBdr>
        </w:div>
        <w:div w:id="167789670">
          <w:marLeft w:val="0"/>
          <w:marRight w:val="0"/>
          <w:marTop w:val="0"/>
          <w:marBottom w:val="0"/>
          <w:divBdr>
            <w:top w:val="none" w:sz="0" w:space="0" w:color="auto"/>
            <w:left w:val="none" w:sz="0" w:space="0" w:color="auto"/>
            <w:bottom w:val="none" w:sz="0" w:space="0" w:color="auto"/>
            <w:right w:val="none" w:sz="0" w:space="0" w:color="auto"/>
          </w:divBdr>
        </w:div>
      </w:divsChild>
    </w:div>
    <w:div w:id="1413505801">
      <w:bodyDiv w:val="1"/>
      <w:marLeft w:val="0"/>
      <w:marRight w:val="0"/>
      <w:marTop w:val="0"/>
      <w:marBottom w:val="0"/>
      <w:divBdr>
        <w:top w:val="none" w:sz="0" w:space="0" w:color="auto"/>
        <w:left w:val="none" w:sz="0" w:space="0" w:color="auto"/>
        <w:bottom w:val="none" w:sz="0" w:space="0" w:color="auto"/>
        <w:right w:val="none" w:sz="0" w:space="0" w:color="auto"/>
      </w:divBdr>
    </w:div>
    <w:div w:id="14719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yperlink" Target="https://www.gov.uk/government/publications/adoption-scorecards"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yperlink" Target="https://coram-i.org.uk/asglb/"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yperlink" Target="mailto:asglb@coram.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yperlink" Target="https://coram-i.org.uk/asglb/data/"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eader" Target="header1.xml"/><Relationship Id="rId20" Type="http://schemas.openxmlformats.org/officeDocument/2006/relationships/image" Target="media/image10.png"/><Relationship Id="rId41" Type="http://schemas.openxmlformats.org/officeDocument/2006/relationships/hyperlink" Target="https://www.gov.uk/government/statistics/children-looked-after-in-england-including-adoption-2019-to-2020"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5971BA6753149B4272FFDEFDCF7B2" ma:contentTypeVersion="14" ma:contentTypeDescription="Create a new document." ma:contentTypeScope="" ma:versionID="5bf514d7ed514e683b1fe4e88065337e">
  <xsd:schema xmlns:xsd="http://www.w3.org/2001/XMLSchema" xmlns:xs="http://www.w3.org/2001/XMLSchema" xmlns:p="http://schemas.microsoft.com/office/2006/metadata/properties" xmlns:ns3="d9d1b8c3-25d5-4978-9e81-92f3555ad3a1" xmlns:ns4="d6382938-3662-4e6c-980b-2e120d1db64e" targetNamespace="http://schemas.microsoft.com/office/2006/metadata/properties" ma:root="true" ma:fieldsID="bdf4cc4583df0fe7fb6dfaabeb769b53" ns3:_="" ns4:_="">
    <xsd:import namespace="d9d1b8c3-25d5-4978-9e81-92f3555ad3a1"/>
    <xsd:import namespace="d6382938-3662-4e6c-980b-2e120d1db6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b8c3-25d5-4978-9e81-92f3555ad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382938-3662-4e6c-980b-2e120d1db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B9D6-BC4D-400F-BB07-30E04EEE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b8c3-25d5-4978-9e81-92f3555ad3a1"/>
    <ds:schemaRef ds:uri="d6382938-3662-4e6c-980b-2e120d1db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28084-10A4-4DCE-856F-28EE183C2B37}">
  <ds:schemaRefs>
    <ds:schemaRef ds:uri="http://schemas.microsoft.com/sharepoint/v3/contenttype/forms"/>
  </ds:schemaRefs>
</ds:datastoreItem>
</file>

<file path=customXml/itemProps3.xml><?xml version="1.0" encoding="utf-8"?>
<ds:datastoreItem xmlns:ds="http://schemas.openxmlformats.org/officeDocument/2006/customXml" ds:itemID="{D478BA04-4563-4075-8ADB-A70CF27F4E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066477-776E-4244-BCDE-26944DEC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Jelks</dc:creator>
  <cp:keywords/>
  <dc:description/>
  <cp:lastModifiedBy>Reema Sodha</cp:lastModifiedBy>
  <cp:revision>8</cp:revision>
  <dcterms:created xsi:type="dcterms:W3CDTF">2022-03-29T10:16:00Z</dcterms:created>
  <dcterms:modified xsi:type="dcterms:W3CDTF">2022-04-14T09:31:00Z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0x0101008315971BA6753149B4272FFDEFDCF7B2</vt:lpwstr>
  </property>
</Properties>
</file>